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tif" ContentType="image/tiff"/>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C06E56" w14:textId="35A4F7E9" w:rsidR="00E168BB" w:rsidRPr="00CB1F74" w:rsidRDefault="00E14647" w:rsidP="00CB1F74">
      <w:pPr>
        <w:spacing w:after="0" w:line="360" w:lineRule="auto"/>
        <w:jc w:val="center"/>
        <w:rPr>
          <w:rFonts w:ascii="Arial" w:hAnsi="Arial" w:cs="Arial"/>
          <w:b/>
          <w:lang w:val="de-DE"/>
        </w:rPr>
      </w:pPr>
      <w:r w:rsidRPr="00CB1F74">
        <w:rPr>
          <w:rFonts w:ascii="Arial" w:hAnsi="Arial" w:cs="Arial"/>
          <w:b/>
          <w:lang w:val="de-DE"/>
        </w:rPr>
        <w:t xml:space="preserve">Sachbericht zum </w:t>
      </w:r>
      <w:r w:rsidR="00196E2A" w:rsidRPr="00CB1F74">
        <w:rPr>
          <w:rFonts w:ascii="Arial" w:hAnsi="Arial" w:cs="Arial"/>
          <w:b/>
          <w:lang w:val="de-DE"/>
        </w:rPr>
        <w:t>Verwendungs</w:t>
      </w:r>
      <w:r w:rsidRPr="00CB1F74">
        <w:rPr>
          <w:rFonts w:ascii="Arial" w:hAnsi="Arial" w:cs="Arial"/>
          <w:b/>
          <w:lang w:val="de-DE"/>
        </w:rPr>
        <w:t>nachweis</w:t>
      </w:r>
    </w:p>
    <w:p w14:paraId="35558A9F" w14:textId="361579B5" w:rsidR="00E14647" w:rsidRDefault="00E14647" w:rsidP="00CB1F74">
      <w:pPr>
        <w:spacing w:after="0" w:line="360" w:lineRule="auto"/>
        <w:rPr>
          <w:rFonts w:ascii="Arial" w:hAnsi="Arial" w:cs="Arial"/>
          <w:lang w:val="de-DE"/>
        </w:rPr>
      </w:pPr>
    </w:p>
    <w:p w14:paraId="70EADA0F" w14:textId="6CEDFCF4" w:rsidR="00236082" w:rsidRDefault="00236082" w:rsidP="00CB1F74">
      <w:pPr>
        <w:spacing w:after="0" w:line="360" w:lineRule="auto"/>
        <w:rPr>
          <w:rFonts w:ascii="Arial" w:hAnsi="Arial" w:cs="Arial"/>
          <w:lang w:val="de-DE"/>
        </w:rPr>
      </w:pPr>
    </w:p>
    <w:tbl>
      <w:tblPr>
        <w:tblStyle w:val="Tabellenraster"/>
        <w:tblW w:w="9209" w:type="dxa"/>
        <w:tblLook w:val="04A0" w:firstRow="1" w:lastRow="0" w:firstColumn="1" w:lastColumn="0" w:noHBand="0" w:noVBand="1"/>
      </w:tblPr>
      <w:tblGrid>
        <w:gridCol w:w="6374"/>
        <w:gridCol w:w="2835"/>
      </w:tblGrid>
      <w:tr w:rsidR="00A40C3F" w:rsidRPr="00617D30" w14:paraId="15A65083" w14:textId="77777777" w:rsidTr="009F69BA">
        <w:tc>
          <w:tcPr>
            <w:tcW w:w="6374" w:type="dxa"/>
          </w:tcPr>
          <w:p w14:paraId="10FD4FB1" w14:textId="77777777" w:rsidR="00A40C3F" w:rsidRPr="00617D30" w:rsidRDefault="00A40C3F" w:rsidP="00EA3309">
            <w:pPr>
              <w:spacing w:line="360" w:lineRule="auto"/>
              <w:jc w:val="both"/>
              <w:rPr>
                <w:rFonts w:ascii="Arial" w:hAnsi="Arial" w:cs="Arial"/>
                <w:b/>
                <w:sz w:val="22"/>
                <w:szCs w:val="22"/>
              </w:rPr>
            </w:pPr>
            <w:r w:rsidRPr="00617D30">
              <w:rPr>
                <w:rFonts w:ascii="Arial" w:hAnsi="Arial" w:cs="Arial"/>
                <w:b/>
                <w:sz w:val="22"/>
                <w:szCs w:val="22"/>
              </w:rPr>
              <w:t>Zuwendungsempfänger</w:t>
            </w:r>
          </w:p>
        </w:tc>
        <w:tc>
          <w:tcPr>
            <w:tcW w:w="2835" w:type="dxa"/>
          </w:tcPr>
          <w:p w14:paraId="60E6E9DB" w14:textId="77777777" w:rsidR="00A40C3F" w:rsidRPr="00617D30" w:rsidRDefault="00A40C3F" w:rsidP="00EA3309">
            <w:pPr>
              <w:spacing w:line="360" w:lineRule="auto"/>
              <w:rPr>
                <w:rFonts w:ascii="Arial" w:hAnsi="Arial" w:cs="Arial"/>
                <w:b/>
                <w:sz w:val="22"/>
                <w:szCs w:val="22"/>
              </w:rPr>
            </w:pPr>
            <w:r w:rsidRPr="00617D30">
              <w:rPr>
                <w:rFonts w:ascii="Arial" w:hAnsi="Arial" w:cs="Arial"/>
                <w:b/>
                <w:sz w:val="22"/>
                <w:szCs w:val="22"/>
              </w:rPr>
              <w:t>Förderkennzeichen</w:t>
            </w:r>
          </w:p>
        </w:tc>
      </w:tr>
      <w:tr w:rsidR="00A40C3F" w:rsidRPr="00617D30" w14:paraId="39642AD8" w14:textId="77777777" w:rsidTr="009F69BA">
        <w:tc>
          <w:tcPr>
            <w:tcW w:w="6374" w:type="dxa"/>
          </w:tcPr>
          <w:p w14:paraId="286B7A92" w14:textId="36D885C8" w:rsidR="00A40C3F" w:rsidRPr="00617D30" w:rsidRDefault="00D142BF" w:rsidP="00EA3309">
            <w:pPr>
              <w:spacing w:line="360" w:lineRule="auto"/>
              <w:rPr>
                <w:rFonts w:ascii="Arial" w:hAnsi="Arial" w:cs="Arial"/>
                <w:sz w:val="22"/>
                <w:szCs w:val="22"/>
              </w:rPr>
            </w:pPr>
            <w:r>
              <w:rPr>
                <w:rFonts w:ascii="Arial" w:hAnsi="Arial" w:cs="Arial"/>
                <w:sz w:val="22"/>
                <w:szCs w:val="22"/>
              </w:rPr>
              <w:t xml:space="preserve">Universitätsmedizin der </w:t>
            </w:r>
            <w:r w:rsidR="00A40C3F" w:rsidRPr="00617D30">
              <w:rPr>
                <w:rFonts w:ascii="Arial" w:hAnsi="Arial" w:cs="Arial"/>
                <w:sz w:val="22"/>
                <w:szCs w:val="22"/>
              </w:rPr>
              <w:t>Johannes-Gutenberg-Universität Mainz</w:t>
            </w:r>
          </w:p>
        </w:tc>
        <w:tc>
          <w:tcPr>
            <w:tcW w:w="2835" w:type="dxa"/>
          </w:tcPr>
          <w:p w14:paraId="3E4A09BB" w14:textId="77777777" w:rsidR="00A40C3F" w:rsidRPr="00617D30" w:rsidRDefault="00A40C3F" w:rsidP="00EA3309">
            <w:pPr>
              <w:spacing w:line="360" w:lineRule="auto"/>
              <w:rPr>
                <w:rFonts w:ascii="Arial" w:hAnsi="Arial" w:cs="Arial"/>
                <w:sz w:val="22"/>
                <w:szCs w:val="22"/>
              </w:rPr>
            </w:pPr>
            <w:r w:rsidRPr="00617D30">
              <w:rPr>
                <w:rFonts w:ascii="Arial" w:hAnsi="Arial" w:cs="Arial"/>
                <w:sz w:val="22"/>
                <w:szCs w:val="22"/>
              </w:rPr>
              <w:t>2818405B18</w:t>
            </w:r>
          </w:p>
        </w:tc>
      </w:tr>
      <w:tr w:rsidR="00A40C3F" w:rsidRPr="00617D30" w14:paraId="543403E4" w14:textId="77777777" w:rsidTr="009F69BA">
        <w:tc>
          <w:tcPr>
            <w:tcW w:w="6374" w:type="dxa"/>
          </w:tcPr>
          <w:p w14:paraId="52CC6720" w14:textId="77777777" w:rsidR="00A40C3F" w:rsidRPr="00617D30" w:rsidRDefault="00A40C3F" w:rsidP="00EA3309">
            <w:pPr>
              <w:spacing w:line="360" w:lineRule="auto"/>
              <w:rPr>
                <w:rFonts w:ascii="Arial" w:hAnsi="Arial" w:cs="Arial"/>
                <w:b/>
                <w:sz w:val="22"/>
                <w:szCs w:val="22"/>
              </w:rPr>
            </w:pPr>
            <w:r w:rsidRPr="00617D30">
              <w:rPr>
                <w:rFonts w:ascii="Arial" w:hAnsi="Arial" w:cs="Arial"/>
                <w:b/>
                <w:sz w:val="22"/>
                <w:szCs w:val="22"/>
              </w:rPr>
              <w:t>Vorhabenbezeichnung</w:t>
            </w:r>
          </w:p>
        </w:tc>
        <w:tc>
          <w:tcPr>
            <w:tcW w:w="2835" w:type="dxa"/>
          </w:tcPr>
          <w:p w14:paraId="069D1B7B" w14:textId="77777777" w:rsidR="00A40C3F" w:rsidRPr="00617D30" w:rsidRDefault="00A40C3F" w:rsidP="00EA3309">
            <w:pPr>
              <w:spacing w:line="360" w:lineRule="auto"/>
              <w:rPr>
                <w:rFonts w:ascii="Arial" w:hAnsi="Arial" w:cs="Arial"/>
                <w:b/>
                <w:sz w:val="22"/>
                <w:szCs w:val="22"/>
              </w:rPr>
            </w:pPr>
            <w:r w:rsidRPr="00617D30">
              <w:rPr>
                <w:rFonts w:ascii="Arial" w:hAnsi="Arial" w:cs="Arial"/>
                <w:b/>
                <w:sz w:val="22"/>
                <w:szCs w:val="22"/>
              </w:rPr>
              <w:t>Laufzeit des Vorhabens:</w:t>
            </w:r>
          </w:p>
        </w:tc>
      </w:tr>
      <w:tr w:rsidR="00A40C3F" w:rsidRPr="00617D30" w14:paraId="4F76026B" w14:textId="77777777" w:rsidTr="009F69BA">
        <w:tc>
          <w:tcPr>
            <w:tcW w:w="6374" w:type="dxa"/>
          </w:tcPr>
          <w:p w14:paraId="6A86233C" w14:textId="77777777" w:rsidR="00A40C3F" w:rsidRPr="00617D30" w:rsidRDefault="00A40C3F" w:rsidP="00EA3309">
            <w:pPr>
              <w:spacing w:line="276" w:lineRule="auto"/>
              <w:rPr>
                <w:rFonts w:ascii="Arial" w:hAnsi="Arial" w:cs="Arial"/>
                <w:sz w:val="22"/>
                <w:szCs w:val="22"/>
              </w:rPr>
            </w:pPr>
            <w:r w:rsidRPr="00617D30">
              <w:rPr>
                <w:rFonts w:ascii="Arial" w:hAnsi="Arial" w:cs="Arial"/>
                <w:sz w:val="22"/>
                <w:szCs w:val="22"/>
              </w:rPr>
              <w:t>BETTERWHEAT - Genomisch-</w:t>
            </w:r>
            <w:proofErr w:type="spellStart"/>
            <w:r w:rsidRPr="00617D30">
              <w:rPr>
                <w:rFonts w:ascii="Arial" w:hAnsi="Arial" w:cs="Arial"/>
                <w:sz w:val="22"/>
                <w:szCs w:val="22"/>
              </w:rPr>
              <w:t>proteomische</w:t>
            </w:r>
            <w:proofErr w:type="spellEnd"/>
            <w:r w:rsidRPr="00617D30">
              <w:rPr>
                <w:rFonts w:ascii="Arial" w:hAnsi="Arial" w:cs="Arial"/>
                <w:sz w:val="22"/>
                <w:szCs w:val="22"/>
              </w:rPr>
              <w:t xml:space="preserve"> Grundlagen und Umweltabhängigkeit der qualitäts- und gesundheitsrelevanten Eigenschaften bei Weizen für innovative neue Sorten und Produkte – Teilprojekt 2</w:t>
            </w:r>
          </w:p>
        </w:tc>
        <w:tc>
          <w:tcPr>
            <w:tcW w:w="2835" w:type="dxa"/>
          </w:tcPr>
          <w:p w14:paraId="370293BB" w14:textId="77777777" w:rsidR="00A40C3F" w:rsidRPr="00617D30" w:rsidRDefault="00A40C3F" w:rsidP="00EA3309">
            <w:pPr>
              <w:spacing w:line="360" w:lineRule="auto"/>
              <w:rPr>
                <w:rFonts w:ascii="Arial" w:hAnsi="Arial" w:cs="Arial"/>
                <w:sz w:val="22"/>
                <w:szCs w:val="22"/>
              </w:rPr>
            </w:pPr>
            <w:r w:rsidRPr="00617D30">
              <w:rPr>
                <w:rFonts w:ascii="Arial" w:hAnsi="Arial" w:cs="Arial"/>
                <w:sz w:val="22"/>
                <w:szCs w:val="22"/>
              </w:rPr>
              <w:t xml:space="preserve">01.10.2019 </w:t>
            </w:r>
            <w:r w:rsidRPr="00617D30">
              <w:rPr>
                <w:rFonts w:ascii="Arial" w:hAnsi="Arial" w:cs="Arial" w:hint="cs"/>
                <w:sz w:val="22"/>
                <w:szCs w:val="22"/>
              </w:rPr>
              <w:t>–</w:t>
            </w:r>
            <w:r w:rsidRPr="00617D30">
              <w:rPr>
                <w:rFonts w:ascii="Arial" w:hAnsi="Arial" w:cs="Arial"/>
                <w:sz w:val="22"/>
                <w:szCs w:val="22"/>
              </w:rPr>
              <w:t xml:space="preserve"> 30.09.2025</w:t>
            </w:r>
          </w:p>
          <w:p w14:paraId="78EA4C17" w14:textId="77777777" w:rsidR="00A40C3F" w:rsidRPr="00617D30" w:rsidRDefault="00A40C3F" w:rsidP="00EA3309">
            <w:pPr>
              <w:spacing w:line="360" w:lineRule="auto"/>
              <w:rPr>
                <w:rFonts w:ascii="Arial" w:hAnsi="Arial" w:cs="Arial"/>
                <w:sz w:val="22"/>
                <w:szCs w:val="22"/>
              </w:rPr>
            </w:pPr>
          </w:p>
        </w:tc>
      </w:tr>
    </w:tbl>
    <w:p w14:paraId="647AC42D" w14:textId="77777777" w:rsidR="00236082" w:rsidRPr="00CB1F74" w:rsidRDefault="00236082" w:rsidP="00CB1F74">
      <w:pPr>
        <w:spacing w:after="0" w:line="360" w:lineRule="auto"/>
        <w:rPr>
          <w:rFonts w:ascii="Arial" w:hAnsi="Arial" w:cs="Arial"/>
          <w:lang w:val="de-DE"/>
        </w:rPr>
      </w:pPr>
    </w:p>
    <w:p w14:paraId="1032AA97" w14:textId="77777777" w:rsidR="00E14647" w:rsidRPr="00CB1F74" w:rsidRDefault="00E14647" w:rsidP="00CB1F74">
      <w:pPr>
        <w:spacing w:after="0" w:line="360" w:lineRule="auto"/>
        <w:rPr>
          <w:rFonts w:ascii="Arial" w:hAnsi="Arial" w:cs="Arial"/>
          <w:b/>
          <w:lang w:val="de-DE"/>
        </w:rPr>
      </w:pPr>
    </w:p>
    <w:p w14:paraId="256DAEC3" w14:textId="45D3A1AA" w:rsidR="006701B6" w:rsidRPr="00CB1F74" w:rsidRDefault="006701B6" w:rsidP="00CB1F74">
      <w:pPr>
        <w:spacing w:before="120" w:line="360" w:lineRule="auto"/>
        <w:jc w:val="both"/>
        <w:rPr>
          <w:rFonts w:ascii="Arial" w:hAnsi="Arial" w:cs="Arial"/>
          <w:lang w:val="de-DE"/>
        </w:rPr>
      </w:pPr>
      <w:r w:rsidRPr="00CB1F74">
        <w:rPr>
          <w:rFonts w:ascii="Arial" w:hAnsi="Arial" w:cs="Arial"/>
          <w:b/>
          <w:lang w:val="de-DE"/>
        </w:rPr>
        <w:t>Kontaktdaten der Antragsbearbeiter:</w:t>
      </w:r>
    </w:p>
    <w:p w14:paraId="23595B6F" w14:textId="77777777" w:rsidR="00236082" w:rsidRPr="00236082" w:rsidRDefault="00236082" w:rsidP="00236082">
      <w:pPr>
        <w:spacing w:line="360" w:lineRule="auto"/>
        <w:ind w:left="284" w:hanging="284"/>
        <w:jc w:val="both"/>
        <w:rPr>
          <w:rFonts w:ascii="Arial" w:hAnsi="Arial" w:cs="Arial"/>
          <w:u w:val="single"/>
          <w:lang w:val="de-DE"/>
        </w:rPr>
      </w:pPr>
      <w:r w:rsidRPr="00236082">
        <w:rPr>
          <w:rFonts w:ascii="Arial" w:hAnsi="Arial" w:cs="Arial"/>
          <w:u w:val="single"/>
          <w:lang w:val="de-DE"/>
        </w:rPr>
        <w:t xml:space="preserve">Institut für Immunologie (IUM), Universitätsmedizin der </w:t>
      </w:r>
      <w:proofErr w:type="gramStart"/>
      <w:r w:rsidRPr="00236082">
        <w:rPr>
          <w:rFonts w:ascii="Arial" w:hAnsi="Arial" w:cs="Arial"/>
          <w:u w:val="single"/>
          <w:lang w:val="de-DE"/>
        </w:rPr>
        <w:t>Johannes Gutenberg-Universität</w:t>
      </w:r>
      <w:proofErr w:type="gramEnd"/>
      <w:r w:rsidRPr="00236082">
        <w:rPr>
          <w:rFonts w:ascii="Arial" w:hAnsi="Arial" w:cs="Arial"/>
          <w:u w:val="single"/>
          <w:lang w:val="de-DE"/>
        </w:rPr>
        <w:t xml:space="preserve"> Mainz, Prof. Dr. S. Tenzer, </w:t>
      </w:r>
      <w:proofErr w:type="spellStart"/>
      <w:r w:rsidRPr="00236082">
        <w:rPr>
          <w:rFonts w:ascii="Arial" w:hAnsi="Arial" w:cs="Arial"/>
          <w:u w:val="single"/>
          <w:lang w:val="de-DE"/>
        </w:rPr>
        <w:t>Langenbeckstr</w:t>
      </w:r>
      <w:proofErr w:type="spellEnd"/>
      <w:r w:rsidRPr="00236082">
        <w:rPr>
          <w:rFonts w:ascii="Arial" w:hAnsi="Arial" w:cs="Arial"/>
          <w:u w:val="single"/>
          <w:lang w:val="de-DE"/>
        </w:rPr>
        <w:t>. 1, 55131 Mainz, Tel.: 06131-176199, E-Mail: tenzer@uni-mainz.de</w:t>
      </w:r>
    </w:p>
    <w:p w14:paraId="7BD630EC" w14:textId="16214E01" w:rsidR="006701B6" w:rsidRPr="00CB1F74" w:rsidRDefault="006701B6" w:rsidP="00CB1F74">
      <w:pPr>
        <w:spacing w:line="360" w:lineRule="auto"/>
        <w:ind w:left="284" w:hanging="284"/>
        <w:jc w:val="both"/>
        <w:rPr>
          <w:rStyle w:val="Hyperlink"/>
          <w:rFonts w:ascii="Arial" w:hAnsi="Arial" w:cs="Arial"/>
          <w:color w:val="auto"/>
          <w:u w:val="none"/>
          <w:lang w:val="de-DE"/>
        </w:rPr>
      </w:pPr>
      <w:r w:rsidRPr="00CB1F74">
        <w:rPr>
          <w:rFonts w:ascii="Arial" w:hAnsi="Arial" w:cs="Arial"/>
          <w:lang w:val="de-DE"/>
        </w:rPr>
        <w:t xml:space="preserve">Landessaatzuchtanstalt (LSA), Universität Hohenheim, Prof. Dr. F. Longin (Koordinator Academia), </w:t>
      </w:r>
      <w:proofErr w:type="spellStart"/>
      <w:r w:rsidRPr="00CB1F74">
        <w:rPr>
          <w:rFonts w:ascii="Arial" w:hAnsi="Arial" w:cs="Arial"/>
          <w:lang w:val="de-DE"/>
        </w:rPr>
        <w:t>Fruwirthstr</w:t>
      </w:r>
      <w:proofErr w:type="spellEnd"/>
      <w:r w:rsidRPr="00CB1F74">
        <w:rPr>
          <w:rFonts w:ascii="Arial" w:hAnsi="Arial" w:cs="Arial"/>
          <w:lang w:val="de-DE"/>
        </w:rPr>
        <w:t xml:space="preserve">. 21, 70599 Stuttgart, Tel.: 0711-45923864, E-Mail: </w:t>
      </w:r>
      <w:hyperlink r:id="rId5" w:history="1">
        <w:r w:rsidRPr="00CB1F74">
          <w:rPr>
            <w:rStyle w:val="Hyperlink"/>
            <w:rFonts w:ascii="Arial" w:hAnsi="Arial" w:cs="Arial"/>
            <w:color w:val="auto"/>
            <w:u w:val="none"/>
            <w:lang w:val="de-DE"/>
          </w:rPr>
          <w:t>Friedrich.Longin@uni-hohenheim.de</w:t>
        </w:r>
      </w:hyperlink>
    </w:p>
    <w:p w14:paraId="631FD5E1" w14:textId="77777777" w:rsidR="006701B6" w:rsidRPr="00CB1F74" w:rsidRDefault="006701B6" w:rsidP="00CB1F74">
      <w:pPr>
        <w:spacing w:line="360" w:lineRule="auto"/>
        <w:ind w:left="284" w:hanging="284"/>
        <w:jc w:val="both"/>
        <w:rPr>
          <w:rStyle w:val="Hyperlink"/>
          <w:rFonts w:ascii="Arial" w:hAnsi="Arial" w:cs="Arial"/>
          <w:color w:val="auto"/>
          <w:u w:val="none"/>
          <w:lang w:val="de-DE"/>
        </w:rPr>
      </w:pPr>
      <w:r w:rsidRPr="00CB1F74">
        <w:rPr>
          <w:rStyle w:val="Hyperlink"/>
          <w:rFonts w:ascii="Arial" w:hAnsi="Arial" w:cs="Arial"/>
          <w:color w:val="auto"/>
          <w:u w:val="none"/>
          <w:lang w:val="de-DE"/>
        </w:rPr>
        <w:t xml:space="preserve">Lehrstuhl für Prozessanalytik und Getreidewissenschaft (PAG), Institut für Lebensmittelwissenschaft und Biotechnologie, Universität Hohenheim, Garbenstr. 23, 70599 Stuttgart, Prof. Dr. Bernd Hitzmann, Tel. 0711-459 23286, E-Mail: Bernd.Hitzmann@uni-hohenheim.de </w:t>
      </w:r>
    </w:p>
    <w:p w14:paraId="24122698" w14:textId="77777777" w:rsidR="006701B6" w:rsidRPr="00CB1F74" w:rsidRDefault="006701B6" w:rsidP="00CB1F74">
      <w:pPr>
        <w:spacing w:line="360" w:lineRule="auto"/>
        <w:ind w:left="284" w:hanging="284"/>
        <w:jc w:val="both"/>
        <w:rPr>
          <w:rFonts w:ascii="Arial" w:hAnsi="Arial" w:cs="Arial"/>
          <w:lang w:val="de-DE"/>
        </w:rPr>
      </w:pPr>
      <w:proofErr w:type="spellStart"/>
      <w:r w:rsidRPr="00CB1F74">
        <w:rPr>
          <w:rFonts w:ascii="Arial" w:hAnsi="Arial" w:cs="Arial"/>
          <w:lang w:val="de-DE"/>
        </w:rPr>
        <w:t>Limagrain</w:t>
      </w:r>
      <w:proofErr w:type="spellEnd"/>
      <w:r w:rsidRPr="00CB1F74">
        <w:rPr>
          <w:rFonts w:ascii="Arial" w:hAnsi="Arial" w:cs="Arial"/>
          <w:lang w:val="de-DE"/>
        </w:rPr>
        <w:t xml:space="preserve"> GmbH (LG), Dr. J. Schacht (Koordinator Wirtschaft), Salder Straße 4, 31226 Peine-Rosenthal, Tel.: 05171-587925, E-Mail: </w:t>
      </w:r>
      <w:hyperlink r:id="rId6" w:history="1">
        <w:r w:rsidRPr="00CB1F74">
          <w:rPr>
            <w:rStyle w:val="Hyperlink"/>
            <w:rFonts w:ascii="Arial" w:hAnsi="Arial" w:cs="Arial"/>
            <w:color w:val="auto"/>
            <w:u w:val="none"/>
            <w:lang w:val="de-DE"/>
          </w:rPr>
          <w:t>johannes.schacht@limagrain.de</w:t>
        </w:r>
      </w:hyperlink>
    </w:p>
    <w:p w14:paraId="675F60AB" w14:textId="77777777" w:rsidR="006701B6" w:rsidRPr="00470943" w:rsidRDefault="006701B6" w:rsidP="00CB1F74">
      <w:pPr>
        <w:spacing w:line="360" w:lineRule="auto"/>
        <w:ind w:left="284" w:hanging="284"/>
        <w:jc w:val="both"/>
        <w:rPr>
          <w:rFonts w:ascii="Arial" w:hAnsi="Arial" w:cs="Arial"/>
          <w:lang w:val="de-DE"/>
        </w:rPr>
      </w:pPr>
      <w:r w:rsidRPr="00CB1F74">
        <w:rPr>
          <w:rFonts w:ascii="Arial" w:hAnsi="Arial" w:cs="Arial"/>
          <w:lang w:val="de-DE"/>
        </w:rPr>
        <w:t xml:space="preserve">Deutsche Saatveredelung AG (DSV), Dr. J. Doernte, Saatzuchtstation Leutewitz, Leutewitz 26, 01665 </w:t>
      </w:r>
      <w:proofErr w:type="spellStart"/>
      <w:r w:rsidRPr="00CB1F74">
        <w:rPr>
          <w:rFonts w:ascii="Arial" w:hAnsi="Arial" w:cs="Arial"/>
          <w:lang w:val="de-DE"/>
        </w:rPr>
        <w:t>Käbschütztal</w:t>
      </w:r>
      <w:proofErr w:type="spellEnd"/>
      <w:r w:rsidRPr="00CB1F74">
        <w:rPr>
          <w:rFonts w:ascii="Arial" w:hAnsi="Arial" w:cs="Arial"/>
          <w:lang w:val="de-DE"/>
        </w:rPr>
        <w:t>, Tel.: 035244-4458, Email: Jost.</w:t>
      </w:r>
      <w:hyperlink r:id="rId7" w:history="1">
        <w:r w:rsidRPr="00470943">
          <w:rPr>
            <w:rStyle w:val="Hyperlink"/>
            <w:rFonts w:ascii="Arial" w:hAnsi="Arial" w:cs="Arial"/>
            <w:color w:val="auto"/>
            <w:u w:val="none"/>
            <w:lang w:val="de-DE"/>
          </w:rPr>
          <w:t>doernte@dsv-saaten.de</w:t>
        </w:r>
      </w:hyperlink>
      <w:r w:rsidRPr="00470943">
        <w:rPr>
          <w:rStyle w:val="Hyperlink"/>
          <w:rFonts w:ascii="Arial" w:hAnsi="Arial" w:cs="Arial"/>
          <w:color w:val="auto"/>
          <w:u w:val="none"/>
          <w:lang w:val="de-DE"/>
        </w:rPr>
        <w:t xml:space="preserve">; M. Koch, Thueler Str. 30, 33154 Salzkotten, Tel.: 05258-982024, Email: Michael.koch@dsv.de </w:t>
      </w:r>
      <w:r w:rsidRPr="00470943">
        <w:rPr>
          <w:rFonts w:ascii="Arial" w:hAnsi="Arial" w:cs="Arial"/>
          <w:lang w:val="de-DE"/>
        </w:rPr>
        <w:t xml:space="preserve"> </w:t>
      </w:r>
    </w:p>
    <w:p w14:paraId="510C7CF3" w14:textId="78A5B03E" w:rsidR="006701B6" w:rsidRPr="00CB1F74" w:rsidRDefault="006701B6" w:rsidP="00CB1F74">
      <w:pPr>
        <w:spacing w:line="360" w:lineRule="auto"/>
        <w:jc w:val="both"/>
        <w:rPr>
          <w:rFonts w:ascii="Arial" w:hAnsi="Arial" w:cs="Arial"/>
          <w:lang w:val="de-DE"/>
        </w:rPr>
      </w:pPr>
      <w:r w:rsidRPr="004A2A1F">
        <w:rPr>
          <w:rFonts w:ascii="Arial" w:hAnsi="Arial" w:cs="Arial"/>
          <w:lang w:val="de-DE"/>
        </w:rPr>
        <w:t xml:space="preserve">KWS LOCHOW GmbH (KWL), Dr. </w:t>
      </w:r>
      <w:r w:rsidR="004A2A1F" w:rsidRPr="004A2A1F">
        <w:rPr>
          <w:rFonts w:ascii="Arial" w:hAnsi="Arial" w:cs="Arial"/>
          <w:lang w:val="de-DE"/>
        </w:rPr>
        <w:t xml:space="preserve">M. </w:t>
      </w:r>
      <w:r w:rsidR="004A2A1F">
        <w:rPr>
          <w:rFonts w:ascii="Arial" w:hAnsi="Arial" w:cs="Arial"/>
          <w:lang w:val="de-DE"/>
        </w:rPr>
        <w:t>Spiller</w:t>
      </w:r>
      <w:r w:rsidRPr="004A2A1F">
        <w:rPr>
          <w:rFonts w:ascii="Arial" w:hAnsi="Arial" w:cs="Arial"/>
          <w:lang w:val="de-DE"/>
        </w:rPr>
        <w:t xml:space="preserve">, </w:t>
      </w:r>
      <w:r w:rsidR="004A2A1F">
        <w:rPr>
          <w:rFonts w:ascii="Arial" w:hAnsi="Arial" w:cs="Arial"/>
          <w:lang w:val="de-DE"/>
        </w:rPr>
        <w:t>Zuchtstation Wetze, 37154 Northeim</w:t>
      </w:r>
      <w:r w:rsidRPr="00CB1F74">
        <w:rPr>
          <w:rFonts w:ascii="Arial" w:hAnsi="Arial" w:cs="Arial"/>
          <w:lang w:val="de-DE"/>
        </w:rPr>
        <w:t xml:space="preserve">, Tel.: 05051-477144, E-Mail: </w:t>
      </w:r>
      <w:r w:rsidR="004A2A1F">
        <w:rPr>
          <w:rStyle w:val="Hyperlink"/>
          <w:rFonts w:ascii="Arial" w:hAnsi="Arial" w:cs="Arial"/>
          <w:color w:val="auto"/>
          <w:u w:val="none"/>
          <w:lang w:val="de-DE"/>
        </w:rPr>
        <w:t>monika.spiller</w:t>
      </w:r>
      <w:r w:rsidRPr="00CB1F74">
        <w:rPr>
          <w:rStyle w:val="Hyperlink"/>
          <w:rFonts w:ascii="Arial" w:hAnsi="Arial" w:cs="Arial"/>
          <w:color w:val="auto"/>
          <w:u w:val="none"/>
          <w:lang w:val="de-DE"/>
        </w:rPr>
        <w:t>@kws.com</w:t>
      </w:r>
    </w:p>
    <w:p w14:paraId="672267A4" w14:textId="647AD7DE" w:rsidR="006701B6" w:rsidRPr="00CB1F74" w:rsidRDefault="006701B6" w:rsidP="00CB1F74">
      <w:pPr>
        <w:spacing w:line="360" w:lineRule="auto"/>
        <w:ind w:left="284" w:hanging="284"/>
        <w:jc w:val="both"/>
        <w:rPr>
          <w:rStyle w:val="Hyperlink"/>
          <w:rFonts w:ascii="Arial" w:hAnsi="Arial" w:cs="Arial"/>
          <w:color w:val="auto"/>
          <w:u w:val="none"/>
          <w:lang w:val="de-DE"/>
        </w:rPr>
      </w:pPr>
      <w:r w:rsidRPr="00CB1F74">
        <w:rPr>
          <w:rFonts w:ascii="Arial" w:hAnsi="Arial" w:cs="Arial"/>
          <w:lang w:val="de-DE"/>
        </w:rPr>
        <w:lastRenderedPageBreak/>
        <w:t>W. von Borries-Eckendorf GmbH &amp; Co. KG (</w:t>
      </w:r>
      <w:proofErr w:type="spellStart"/>
      <w:r w:rsidRPr="00CB1F74">
        <w:rPr>
          <w:rFonts w:ascii="Arial" w:hAnsi="Arial" w:cs="Arial"/>
          <w:lang w:val="de-DE"/>
        </w:rPr>
        <w:t>WvB</w:t>
      </w:r>
      <w:proofErr w:type="spellEnd"/>
      <w:r w:rsidRPr="00CB1F74">
        <w:rPr>
          <w:rFonts w:ascii="Arial" w:hAnsi="Arial" w:cs="Arial"/>
          <w:lang w:val="de-DE"/>
        </w:rPr>
        <w:t xml:space="preserve">), Dr. </w:t>
      </w:r>
      <w:r w:rsidR="006100C4">
        <w:rPr>
          <w:rFonts w:ascii="Arial" w:hAnsi="Arial" w:cs="Arial"/>
          <w:lang w:val="de-DE"/>
        </w:rPr>
        <w:t>Matthias Rapp</w:t>
      </w:r>
      <w:r w:rsidRPr="00CB1F74">
        <w:rPr>
          <w:rFonts w:ascii="Arial" w:hAnsi="Arial" w:cs="Arial"/>
          <w:lang w:val="de-DE"/>
        </w:rPr>
        <w:t xml:space="preserve">, </w:t>
      </w:r>
      <w:proofErr w:type="spellStart"/>
      <w:r w:rsidRPr="00CB1F74">
        <w:rPr>
          <w:rFonts w:ascii="Arial" w:hAnsi="Arial" w:cs="Arial"/>
          <w:lang w:val="de-DE"/>
        </w:rPr>
        <w:t>Hovedisser</w:t>
      </w:r>
      <w:proofErr w:type="spellEnd"/>
      <w:r w:rsidRPr="00CB1F74">
        <w:rPr>
          <w:rFonts w:ascii="Arial" w:hAnsi="Arial" w:cs="Arial"/>
          <w:lang w:val="de-DE"/>
        </w:rPr>
        <w:t xml:space="preserve"> Str. 92, 33818 Leopoldshöhe, Tel.: 05208-9125-32, E-Mail:</w:t>
      </w:r>
      <w:r w:rsidR="006100C4">
        <w:rPr>
          <w:rFonts w:ascii="Arial" w:hAnsi="Arial" w:cs="Arial"/>
          <w:lang w:val="de-DE"/>
        </w:rPr>
        <w:t xml:space="preserve"> m.rapp</w:t>
      </w:r>
      <w:hyperlink r:id="rId8" w:history="1">
        <w:r w:rsidRPr="00CB1F74">
          <w:rPr>
            <w:rStyle w:val="Hyperlink"/>
            <w:rFonts w:ascii="Arial" w:hAnsi="Arial" w:cs="Arial"/>
            <w:color w:val="auto"/>
            <w:u w:val="none"/>
            <w:lang w:val="de-DE"/>
          </w:rPr>
          <w:t>@wvb-eckendorf.de</w:t>
        </w:r>
      </w:hyperlink>
    </w:p>
    <w:p w14:paraId="2C928204" w14:textId="60CE84DF" w:rsidR="006701B6" w:rsidRPr="00CB1F74" w:rsidRDefault="006701B6" w:rsidP="00CB1F74">
      <w:pPr>
        <w:spacing w:line="360" w:lineRule="auto"/>
        <w:ind w:left="284" w:hanging="284"/>
        <w:jc w:val="both"/>
        <w:rPr>
          <w:rStyle w:val="Hyperlink"/>
          <w:rFonts w:ascii="Arial" w:hAnsi="Arial" w:cs="Arial"/>
          <w:color w:val="auto"/>
          <w:u w:val="none"/>
          <w:lang w:val="de-DE"/>
        </w:rPr>
      </w:pPr>
      <w:r w:rsidRPr="00CB1F74">
        <w:rPr>
          <w:rStyle w:val="Hyperlink"/>
          <w:rFonts w:ascii="Arial" w:hAnsi="Arial" w:cs="Arial"/>
          <w:color w:val="auto"/>
          <w:u w:val="none"/>
          <w:lang w:val="de-DE"/>
        </w:rPr>
        <w:t>Großer Unterauftragsnehmer für die Mahl- und Backversuche:</w:t>
      </w:r>
      <w:r w:rsidR="00DE7253" w:rsidRPr="00CB1F74">
        <w:rPr>
          <w:rStyle w:val="Hyperlink"/>
          <w:rFonts w:ascii="Arial" w:hAnsi="Arial" w:cs="Arial"/>
          <w:color w:val="auto"/>
          <w:u w:val="none"/>
          <w:lang w:val="de-DE"/>
        </w:rPr>
        <w:t xml:space="preserve"> </w:t>
      </w:r>
      <w:r w:rsidRPr="00CB1F74">
        <w:rPr>
          <w:rStyle w:val="Hyperlink"/>
          <w:rFonts w:ascii="Arial" w:hAnsi="Arial" w:cs="Arial"/>
          <w:color w:val="auto"/>
          <w:u w:val="none"/>
          <w:lang w:val="de-DE"/>
        </w:rPr>
        <w:t>Detmolder Institut für Getreide- und Fettanalytik (</w:t>
      </w:r>
      <w:proofErr w:type="spellStart"/>
      <w:r w:rsidRPr="00CB1F74">
        <w:rPr>
          <w:rStyle w:val="Hyperlink"/>
          <w:rFonts w:ascii="Arial" w:hAnsi="Arial" w:cs="Arial"/>
          <w:color w:val="auto"/>
          <w:u w:val="none"/>
          <w:lang w:val="de-DE"/>
        </w:rPr>
        <w:t>DIGeFa</w:t>
      </w:r>
      <w:proofErr w:type="spellEnd"/>
      <w:r w:rsidRPr="00CB1F74">
        <w:rPr>
          <w:rStyle w:val="Hyperlink"/>
          <w:rFonts w:ascii="Arial" w:hAnsi="Arial" w:cs="Arial"/>
          <w:color w:val="auto"/>
          <w:u w:val="none"/>
          <w:lang w:val="de-DE"/>
        </w:rPr>
        <w:t>); Am Schützenberg 10, 32756 Detmold</w:t>
      </w:r>
    </w:p>
    <w:p w14:paraId="4CBFDD6A" w14:textId="37BD99E4" w:rsidR="00596329" w:rsidRPr="00CB1F74" w:rsidRDefault="00596329" w:rsidP="00CB1F74">
      <w:pPr>
        <w:spacing w:line="360" w:lineRule="auto"/>
        <w:rPr>
          <w:rFonts w:ascii="Arial" w:hAnsi="Arial" w:cs="Arial"/>
          <w:b/>
          <w:lang w:val="de-DE"/>
        </w:rPr>
      </w:pPr>
      <w:r w:rsidRPr="00CB1F74">
        <w:rPr>
          <w:rFonts w:ascii="Arial" w:hAnsi="Arial" w:cs="Arial"/>
          <w:b/>
          <w:lang w:val="de-DE"/>
        </w:rPr>
        <w:t>I. Kurze Darstellung</w:t>
      </w:r>
    </w:p>
    <w:p w14:paraId="7B9E2DE9" w14:textId="3C920A2C" w:rsidR="00596329" w:rsidRPr="00CB1F74" w:rsidRDefault="00596329" w:rsidP="00CB1F74">
      <w:pPr>
        <w:spacing w:after="0" w:line="360" w:lineRule="auto"/>
        <w:rPr>
          <w:rFonts w:ascii="Arial" w:hAnsi="Arial" w:cs="Arial"/>
          <w:b/>
          <w:u w:val="single"/>
          <w:lang w:val="de-DE"/>
        </w:rPr>
      </w:pPr>
      <w:r w:rsidRPr="00CB1F74">
        <w:rPr>
          <w:rFonts w:ascii="Arial" w:hAnsi="Arial" w:cs="Arial"/>
          <w:b/>
          <w:u w:val="single"/>
          <w:lang w:val="de-DE"/>
        </w:rPr>
        <w:t>I.1. Ursprüngliche Aufgabenstellung sowie wissenschaftlich technischer Stand an den angeknüpft wurde</w:t>
      </w:r>
    </w:p>
    <w:p w14:paraId="23AC2F3F" w14:textId="3D7E1D40" w:rsidR="003911A7" w:rsidRPr="00CB1F74" w:rsidRDefault="00596329" w:rsidP="00CB1F74">
      <w:pPr>
        <w:spacing w:line="360" w:lineRule="auto"/>
        <w:jc w:val="both"/>
        <w:rPr>
          <w:rFonts w:ascii="Arial" w:hAnsi="Arial" w:cs="Arial"/>
          <w:lang w:val="de-DE"/>
        </w:rPr>
      </w:pPr>
      <w:r w:rsidRPr="00CB1F74">
        <w:rPr>
          <w:rFonts w:ascii="Arial" w:hAnsi="Arial" w:cs="Arial"/>
          <w:lang w:val="de-DE"/>
        </w:rPr>
        <w:t xml:space="preserve">Das Projektvorhaben </w:t>
      </w:r>
      <w:r w:rsidR="0094396B">
        <w:rPr>
          <w:rFonts w:ascii="Arial" w:hAnsi="Arial" w:cs="Arial"/>
          <w:lang w:val="de-DE"/>
        </w:rPr>
        <w:t>BETTERWHEAT</w:t>
      </w:r>
      <w:r w:rsidRPr="00CB1F74">
        <w:rPr>
          <w:rFonts w:ascii="Arial" w:hAnsi="Arial" w:cs="Arial"/>
          <w:lang w:val="de-DE"/>
        </w:rPr>
        <w:t xml:space="preserve"> vereint</w:t>
      </w:r>
      <w:r w:rsidR="00496D7C" w:rsidRPr="00CB1F74">
        <w:rPr>
          <w:rFonts w:ascii="Arial" w:hAnsi="Arial" w:cs="Arial"/>
          <w:lang w:val="de-DE"/>
        </w:rPr>
        <w:t>e</w:t>
      </w:r>
      <w:r w:rsidRPr="00CB1F74">
        <w:rPr>
          <w:rFonts w:ascii="Arial" w:hAnsi="Arial" w:cs="Arial"/>
          <w:lang w:val="de-DE"/>
        </w:rPr>
        <w:t xml:space="preserve"> interdisziplinäre Partner aus Wissenschaft und Industrie mit hervorragendem Know-how in der Weizenforschung. Durch die Kombination modernster innovativer Verfahren der Genomik, Proteomik sowie Phänotypisierung der Qualitätseigenschaften </w:t>
      </w:r>
      <w:r w:rsidR="00496D7C" w:rsidRPr="00CB1F74">
        <w:rPr>
          <w:rFonts w:ascii="Arial" w:hAnsi="Arial" w:cs="Arial"/>
          <w:lang w:val="de-DE"/>
        </w:rPr>
        <w:t>wurden</w:t>
      </w:r>
      <w:r w:rsidRPr="00CB1F74">
        <w:rPr>
          <w:rFonts w:ascii="Arial" w:hAnsi="Arial" w:cs="Arial"/>
          <w:lang w:val="de-DE"/>
        </w:rPr>
        <w:t xml:space="preserve"> im vorgeschlagenen Projekt Grundlagen von Qualitätseigenschaften im Kontext sich verändernder Umwelt- und An</w:t>
      </w:r>
      <w:r w:rsidR="00496D7C" w:rsidRPr="00CB1F74">
        <w:rPr>
          <w:rFonts w:ascii="Arial" w:hAnsi="Arial" w:cs="Arial"/>
          <w:lang w:val="de-DE"/>
        </w:rPr>
        <w:t>baubedingungen aufgeklärt</w:t>
      </w:r>
      <w:r w:rsidRPr="00CB1F74">
        <w:rPr>
          <w:rFonts w:ascii="Arial" w:hAnsi="Arial" w:cs="Arial"/>
          <w:lang w:val="de-DE"/>
        </w:rPr>
        <w:t xml:space="preserve">. </w:t>
      </w:r>
      <w:r w:rsidR="003911A7" w:rsidRPr="00CB1F74">
        <w:rPr>
          <w:rFonts w:ascii="Arial" w:hAnsi="Arial" w:cs="Arial"/>
          <w:lang w:val="de-DE"/>
        </w:rPr>
        <w:t>Dabei ging es um mehrere Themenschwerpunkte, die vor Projektbeginn in der Branche intensiv diskutiert wurden. Kann die Qualität von Weizen besser und vor allem schneller eingeschätzt werden? Wie hängen die verschiedenen Teig- und Backeigenschaften mit agronomischen Merkmalen sowie Inhaltsstoffen zusammen? K</w:t>
      </w:r>
      <w:r w:rsidR="007E734B" w:rsidRPr="00CB1F74">
        <w:rPr>
          <w:rFonts w:ascii="Arial" w:hAnsi="Arial" w:cs="Arial"/>
          <w:lang w:val="de-DE"/>
        </w:rPr>
        <w:t>ö</w:t>
      </w:r>
      <w:r w:rsidR="003911A7" w:rsidRPr="00CB1F74">
        <w:rPr>
          <w:rFonts w:ascii="Arial" w:hAnsi="Arial" w:cs="Arial"/>
          <w:lang w:val="de-DE"/>
        </w:rPr>
        <w:t>nn</w:t>
      </w:r>
      <w:r w:rsidR="007E734B" w:rsidRPr="00CB1F74">
        <w:rPr>
          <w:rFonts w:ascii="Arial" w:hAnsi="Arial" w:cs="Arial"/>
          <w:lang w:val="de-DE"/>
        </w:rPr>
        <w:t>en</w:t>
      </w:r>
      <w:r w:rsidR="003911A7" w:rsidRPr="00CB1F74">
        <w:rPr>
          <w:rFonts w:ascii="Arial" w:hAnsi="Arial" w:cs="Arial"/>
          <w:lang w:val="de-DE"/>
        </w:rPr>
        <w:t xml:space="preserve"> durch den Nutzen moderner –</w:t>
      </w:r>
      <w:proofErr w:type="spellStart"/>
      <w:r w:rsidR="003911A7" w:rsidRPr="00CB1F74">
        <w:rPr>
          <w:rFonts w:ascii="Arial" w:hAnsi="Arial" w:cs="Arial"/>
          <w:lang w:val="de-DE"/>
        </w:rPr>
        <w:t>omik</w:t>
      </w:r>
      <w:proofErr w:type="spellEnd"/>
      <w:r w:rsidR="003911A7" w:rsidRPr="00CB1F74">
        <w:rPr>
          <w:rFonts w:ascii="Arial" w:hAnsi="Arial" w:cs="Arial"/>
          <w:lang w:val="de-DE"/>
        </w:rPr>
        <w:t xml:space="preserve"> Technologien wie Genomik, Proteomik, Spektrometrie und </w:t>
      </w:r>
      <w:proofErr w:type="spellStart"/>
      <w:r w:rsidR="003911A7" w:rsidRPr="00CB1F74">
        <w:rPr>
          <w:rFonts w:ascii="Arial" w:hAnsi="Arial" w:cs="Arial"/>
          <w:lang w:val="de-DE"/>
        </w:rPr>
        <w:t>Nutriomik</w:t>
      </w:r>
      <w:proofErr w:type="spellEnd"/>
      <w:r w:rsidR="003911A7" w:rsidRPr="00CB1F74">
        <w:rPr>
          <w:rFonts w:ascii="Arial" w:hAnsi="Arial" w:cs="Arial"/>
          <w:lang w:val="de-DE"/>
        </w:rPr>
        <w:t xml:space="preserve"> Merkmalszusammenhänge besser verstanden und evtl. in Zukunft besser gezüchtet bzw. entlang der Wertschöpfungskette gehandelt werden? </w:t>
      </w:r>
    </w:p>
    <w:p w14:paraId="531D1799" w14:textId="77777777" w:rsidR="003911A7" w:rsidRPr="00CB1F74" w:rsidRDefault="003911A7" w:rsidP="00CB1F74">
      <w:pPr>
        <w:spacing w:after="0" w:line="360" w:lineRule="auto"/>
        <w:rPr>
          <w:rFonts w:ascii="Arial" w:hAnsi="Arial" w:cs="Arial"/>
          <w:b/>
          <w:u w:val="single"/>
          <w:lang w:val="de-DE"/>
        </w:rPr>
      </w:pPr>
      <w:r w:rsidRPr="00CB1F74">
        <w:rPr>
          <w:rFonts w:ascii="Arial" w:hAnsi="Arial" w:cs="Arial"/>
          <w:b/>
          <w:u w:val="single"/>
          <w:lang w:val="de-DE"/>
        </w:rPr>
        <w:t>I.2. Ablauf des Vorhabens</w:t>
      </w:r>
    </w:p>
    <w:p w14:paraId="6E6750B0" w14:textId="2AD7AEE6" w:rsidR="003911A7" w:rsidRPr="00CB1F74" w:rsidRDefault="00DC7616" w:rsidP="00CB1F74">
      <w:pPr>
        <w:spacing w:line="360" w:lineRule="auto"/>
        <w:jc w:val="both"/>
        <w:rPr>
          <w:rFonts w:ascii="Arial" w:hAnsi="Arial" w:cs="Arial"/>
          <w:lang w:val="de-DE"/>
        </w:rPr>
      </w:pPr>
      <w:r w:rsidRPr="00CB1F74">
        <w:rPr>
          <w:rFonts w:ascii="Arial" w:hAnsi="Arial" w:cs="Arial"/>
          <w:lang w:val="de-DE"/>
        </w:rPr>
        <w:t xml:space="preserve">In vier Arbeitspaketen </w:t>
      </w:r>
      <w:r w:rsidR="003911A7" w:rsidRPr="00CB1F74">
        <w:rPr>
          <w:rFonts w:ascii="Arial" w:hAnsi="Arial" w:cs="Arial"/>
          <w:lang w:val="de-DE"/>
        </w:rPr>
        <w:t xml:space="preserve">wurden </w:t>
      </w:r>
      <w:r w:rsidRPr="00CB1F74">
        <w:rPr>
          <w:rFonts w:ascii="Arial" w:hAnsi="Arial" w:cs="Arial"/>
          <w:lang w:val="de-DE"/>
        </w:rPr>
        <w:t xml:space="preserve">hierzu </w:t>
      </w:r>
      <w:r w:rsidR="003911A7" w:rsidRPr="00CB1F74">
        <w:rPr>
          <w:rFonts w:ascii="Arial" w:hAnsi="Arial" w:cs="Arial"/>
          <w:lang w:val="de-DE"/>
        </w:rPr>
        <w:t>drei unterschiedliche Feldversuchsreihen</w:t>
      </w:r>
      <w:r w:rsidR="006333B3" w:rsidRPr="00CB1F74">
        <w:rPr>
          <w:rFonts w:ascii="Arial" w:hAnsi="Arial" w:cs="Arial"/>
          <w:lang w:val="de-DE"/>
        </w:rPr>
        <w:t xml:space="preserve"> durchgeführt</w:t>
      </w:r>
      <w:r w:rsidR="003911A7" w:rsidRPr="00CB1F74">
        <w:rPr>
          <w:rFonts w:ascii="Arial" w:hAnsi="Arial" w:cs="Arial"/>
          <w:lang w:val="de-DE"/>
        </w:rPr>
        <w:t xml:space="preserve">, die von den Projektpartnern an sehr diversen Umwelten verteilt über Deutschland mehrjährig </w:t>
      </w:r>
      <w:r w:rsidR="006333B3" w:rsidRPr="00CB1F74">
        <w:rPr>
          <w:rFonts w:ascii="Arial" w:hAnsi="Arial" w:cs="Arial"/>
          <w:lang w:val="de-DE"/>
        </w:rPr>
        <w:t xml:space="preserve">realisiert </w:t>
      </w:r>
      <w:r w:rsidR="003911A7" w:rsidRPr="00CB1F74">
        <w:rPr>
          <w:rFonts w:ascii="Arial" w:hAnsi="Arial" w:cs="Arial"/>
          <w:lang w:val="de-DE"/>
        </w:rPr>
        <w:t>wurden</w:t>
      </w:r>
      <w:r w:rsidR="006333B3" w:rsidRPr="00CB1F74">
        <w:rPr>
          <w:rFonts w:ascii="Arial" w:hAnsi="Arial" w:cs="Arial"/>
          <w:lang w:val="de-DE"/>
        </w:rPr>
        <w:t>.</w:t>
      </w:r>
      <w:r w:rsidR="003911A7" w:rsidRPr="00CB1F74">
        <w:rPr>
          <w:rFonts w:ascii="Arial" w:hAnsi="Arial" w:cs="Arial"/>
          <w:lang w:val="de-DE"/>
        </w:rPr>
        <w:t xml:space="preserve"> </w:t>
      </w:r>
      <w:r w:rsidR="00971C5E" w:rsidRPr="00CB1F74">
        <w:rPr>
          <w:rFonts w:ascii="Arial" w:hAnsi="Arial" w:cs="Arial"/>
          <w:lang w:val="de-DE"/>
        </w:rPr>
        <w:t>Neben dutzenden agronomischen Merkmalen</w:t>
      </w:r>
      <w:r w:rsidR="003911A7" w:rsidRPr="00CB1F74">
        <w:rPr>
          <w:rFonts w:ascii="Arial" w:hAnsi="Arial" w:cs="Arial"/>
          <w:lang w:val="de-DE"/>
        </w:rPr>
        <w:t xml:space="preserve"> </w:t>
      </w:r>
      <w:r w:rsidR="006333B3" w:rsidRPr="00CB1F74">
        <w:rPr>
          <w:rFonts w:ascii="Arial" w:hAnsi="Arial" w:cs="Arial"/>
          <w:lang w:val="de-DE"/>
        </w:rPr>
        <w:t xml:space="preserve">wurden </w:t>
      </w:r>
      <w:r w:rsidR="003911A7" w:rsidRPr="00CB1F74">
        <w:rPr>
          <w:rFonts w:ascii="Arial" w:hAnsi="Arial" w:cs="Arial"/>
          <w:lang w:val="de-DE"/>
        </w:rPr>
        <w:t>auch mehrere dut</w:t>
      </w:r>
      <w:r w:rsidRPr="00CB1F74">
        <w:rPr>
          <w:rFonts w:ascii="Arial" w:hAnsi="Arial" w:cs="Arial"/>
          <w:lang w:val="de-DE"/>
        </w:rPr>
        <w:t xml:space="preserve">zend Teig- und Backqualitätseigenschaften, Mineralstoffe, verschiedenste Zucker sowie &gt; 6.000 Proteine bestimmt. Parallel wurden alle Weizensorten hochdicht genotypisiert und der Hauptversuch auch mittels dreier Spektrometer sowohl am Korn wie am Mehl vermessen. Es stellt somit eine der umfangreichsten jemals durchgeführten Studien in der Weizenforschung dar. </w:t>
      </w:r>
      <w:r w:rsidR="003911A7" w:rsidRPr="00CB1F74">
        <w:rPr>
          <w:rFonts w:ascii="Arial" w:hAnsi="Arial" w:cs="Arial"/>
          <w:lang w:val="de-DE"/>
        </w:rPr>
        <w:t xml:space="preserve"> </w:t>
      </w:r>
    </w:p>
    <w:p w14:paraId="1BCDA2DC" w14:textId="7D9D8E5C" w:rsidR="00596329" w:rsidRPr="00CB1F74" w:rsidRDefault="00596329" w:rsidP="00CB1F74">
      <w:pPr>
        <w:spacing w:after="0" w:line="360" w:lineRule="auto"/>
        <w:rPr>
          <w:rFonts w:ascii="Arial" w:hAnsi="Arial" w:cs="Arial"/>
          <w:b/>
          <w:u w:val="single"/>
          <w:lang w:val="de-DE"/>
        </w:rPr>
      </w:pPr>
      <w:r w:rsidRPr="00CB1F74">
        <w:rPr>
          <w:rFonts w:ascii="Arial" w:hAnsi="Arial" w:cs="Arial"/>
          <w:b/>
          <w:u w:val="single"/>
          <w:lang w:val="de-DE"/>
        </w:rPr>
        <w:t>I.3. Wesentliche Ergebnisse und Zusammenarbeit mit anderen Stellen</w:t>
      </w:r>
    </w:p>
    <w:p w14:paraId="7EEEB299" w14:textId="2F5D88E5" w:rsidR="007965AA" w:rsidRPr="00CB1F74" w:rsidRDefault="007057C1" w:rsidP="00CB1F74">
      <w:pPr>
        <w:spacing w:after="0" w:line="360" w:lineRule="auto"/>
        <w:jc w:val="both"/>
        <w:rPr>
          <w:rFonts w:ascii="Arial" w:hAnsi="Arial" w:cs="Arial"/>
          <w:lang w:val="de-DE"/>
        </w:rPr>
      </w:pPr>
      <w:r w:rsidRPr="00CB1F74">
        <w:rPr>
          <w:rFonts w:ascii="Arial" w:hAnsi="Arial" w:cs="Arial"/>
          <w:lang w:val="de-DE"/>
        </w:rPr>
        <w:t xml:space="preserve">Die Weizenzüchtung </w:t>
      </w:r>
      <w:r w:rsidR="006333B3" w:rsidRPr="00CB1F74">
        <w:rPr>
          <w:rFonts w:ascii="Arial" w:hAnsi="Arial" w:cs="Arial"/>
          <w:lang w:val="de-DE"/>
        </w:rPr>
        <w:t xml:space="preserve">konnte </w:t>
      </w:r>
      <w:r w:rsidRPr="00CB1F74">
        <w:rPr>
          <w:rFonts w:ascii="Arial" w:hAnsi="Arial" w:cs="Arial"/>
          <w:lang w:val="de-DE"/>
        </w:rPr>
        <w:t>die letzten Jahrzehnt</w:t>
      </w:r>
      <w:r w:rsidR="006333B3" w:rsidRPr="00CB1F74">
        <w:rPr>
          <w:rFonts w:ascii="Arial" w:hAnsi="Arial" w:cs="Arial"/>
          <w:lang w:val="de-DE"/>
        </w:rPr>
        <w:t>e</w:t>
      </w:r>
      <w:r w:rsidRPr="00CB1F74">
        <w:rPr>
          <w:rFonts w:ascii="Arial" w:hAnsi="Arial" w:cs="Arial"/>
          <w:lang w:val="de-DE"/>
        </w:rPr>
        <w:t xml:space="preserve"> den Ertrag, die Resistenz gegenüber Krankheiten sowie die Backqualität </w:t>
      </w:r>
      <w:r w:rsidR="006333B3" w:rsidRPr="00CB1F74">
        <w:rPr>
          <w:rFonts w:ascii="Arial" w:hAnsi="Arial" w:cs="Arial"/>
          <w:lang w:val="de-DE"/>
        </w:rPr>
        <w:t xml:space="preserve">erheblich </w:t>
      </w:r>
      <w:r w:rsidRPr="00CB1F74">
        <w:rPr>
          <w:rFonts w:ascii="Arial" w:hAnsi="Arial" w:cs="Arial"/>
          <w:lang w:val="de-DE"/>
        </w:rPr>
        <w:t>verbessern. Heutige Sorten liefern &gt; 20dt/ha mehr Ertrag bei geringerem Dünge- und Spritzmittelbedarf</w:t>
      </w:r>
      <w:r w:rsidR="00971C5E">
        <w:rPr>
          <w:rFonts w:ascii="Arial" w:hAnsi="Arial" w:cs="Arial"/>
          <w:lang w:val="de-DE"/>
        </w:rPr>
        <w:t>,</w:t>
      </w:r>
      <w:r w:rsidRPr="00CB1F74">
        <w:rPr>
          <w:rFonts w:ascii="Arial" w:hAnsi="Arial" w:cs="Arial"/>
          <w:lang w:val="de-DE"/>
        </w:rPr>
        <w:t xml:space="preserve"> ohne dass die Backqualität negativ beeinflusst wird. Dies ist insbesondere zu betonen, da Ertrag und Backqualität negativ korrelieren, </w:t>
      </w:r>
      <w:r w:rsidR="007D41F8" w:rsidRPr="00CB1F74">
        <w:rPr>
          <w:rFonts w:ascii="Arial" w:hAnsi="Arial" w:cs="Arial"/>
          <w:lang w:val="de-DE"/>
        </w:rPr>
        <w:lastRenderedPageBreak/>
        <w:t>was auch mit dem</w:t>
      </w:r>
      <w:r w:rsidRPr="00CB1F74">
        <w:rPr>
          <w:rFonts w:ascii="Arial" w:hAnsi="Arial" w:cs="Arial"/>
          <w:lang w:val="de-DE"/>
        </w:rPr>
        <w:t xml:space="preserve"> Proteingehalt </w:t>
      </w:r>
      <w:r w:rsidR="007D41F8" w:rsidRPr="00CB1F74">
        <w:rPr>
          <w:rFonts w:ascii="Arial" w:hAnsi="Arial" w:cs="Arial"/>
          <w:lang w:val="de-DE"/>
        </w:rPr>
        <w:t>zusammenhängt, der e</w:t>
      </w:r>
      <w:r w:rsidRPr="00CB1F74">
        <w:rPr>
          <w:rFonts w:ascii="Arial" w:hAnsi="Arial" w:cs="Arial"/>
          <w:lang w:val="de-DE"/>
        </w:rPr>
        <w:t>ine</w:t>
      </w:r>
      <w:r w:rsidR="007D41F8" w:rsidRPr="00CB1F74">
        <w:rPr>
          <w:rFonts w:ascii="Arial" w:hAnsi="Arial" w:cs="Arial"/>
          <w:lang w:val="de-DE"/>
        </w:rPr>
        <w:t>n</w:t>
      </w:r>
      <w:r w:rsidRPr="00CB1F74">
        <w:rPr>
          <w:rFonts w:ascii="Arial" w:hAnsi="Arial" w:cs="Arial"/>
          <w:lang w:val="de-DE"/>
        </w:rPr>
        <w:t xml:space="preserve"> gewissen Teil die Backqualität beeinflusst</w:t>
      </w:r>
      <w:r w:rsidR="007D41F8" w:rsidRPr="00CB1F74">
        <w:rPr>
          <w:rFonts w:ascii="Arial" w:hAnsi="Arial" w:cs="Arial"/>
          <w:lang w:val="de-DE"/>
        </w:rPr>
        <w:t xml:space="preserve"> und stark negativ mit dem </w:t>
      </w:r>
      <w:r w:rsidR="007E734B" w:rsidRPr="00CB1F74">
        <w:rPr>
          <w:rFonts w:ascii="Arial" w:hAnsi="Arial" w:cs="Arial"/>
          <w:lang w:val="de-DE"/>
        </w:rPr>
        <w:t>E</w:t>
      </w:r>
      <w:r w:rsidR="007D41F8" w:rsidRPr="00CB1F74">
        <w:rPr>
          <w:rFonts w:ascii="Arial" w:hAnsi="Arial" w:cs="Arial"/>
          <w:lang w:val="de-DE"/>
        </w:rPr>
        <w:t>rtrag korreliert</w:t>
      </w:r>
      <w:r w:rsidRPr="00CB1F74">
        <w:rPr>
          <w:rFonts w:ascii="Arial" w:hAnsi="Arial" w:cs="Arial"/>
          <w:lang w:val="de-DE"/>
        </w:rPr>
        <w:t xml:space="preserve">. Dieser Zusammenhang konnte sowohl genomisch über das Auffinden </w:t>
      </w:r>
      <w:proofErr w:type="spellStart"/>
      <w:r w:rsidRPr="00CB1F74">
        <w:rPr>
          <w:rFonts w:ascii="Arial" w:hAnsi="Arial" w:cs="Arial"/>
          <w:lang w:val="de-DE"/>
        </w:rPr>
        <w:t>pleiotroper</w:t>
      </w:r>
      <w:proofErr w:type="spellEnd"/>
      <w:r w:rsidRPr="00CB1F74">
        <w:rPr>
          <w:rFonts w:ascii="Arial" w:hAnsi="Arial" w:cs="Arial"/>
          <w:lang w:val="de-DE"/>
        </w:rPr>
        <w:t xml:space="preserve"> Genregionen sowie </w:t>
      </w:r>
      <w:proofErr w:type="spellStart"/>
      <w:r w:rsidRPr="00CB1F74">
        <w:rPr>
          <w:rFonts w:ascii="Arial" w:hAnsi="Arial" w:cs="Arial"/>
          <w:lang w:val="de-DE"/>
        </w:rPr>
        <w:t>proteomisch</w:t>
      </w:r>
      <w:proofErr w:type="spellEnd"/>
      <w:r w:rsidRPr="00CB1F74">
        <w:rPr>
          <w:rFonts w:ascii="Arial" w:hAnsi="Arial" w:cs="Arial"/>
          <w:lang w:val="de-DE"/>
        </w:rPr>
        <w:t xml:space="preserve"> über das Auffinden von Proteinen, die beide Merkmale beeinflussen, untermauert werden. D</w:t>
      </w:r>
      <w:r w:rsidR="006333B3" w:rsidRPr="00CB1F74">
        <w:rPr>
          <w:rFonts w:ascii="Arial" w:hAnsi="Arial" w:cs="Arial"/>
          <w:lang w:val="de-DE"/>
        </w:rPr>
        <w:t>ie</w:t>
      </w:r>
      <w:r w:rsidRPr="00CB1F74">
        <w:rPr>
          <w:rFonts w:ascii="Arial" w:hAnsi="Arial" w:cs="Arial"/>
          <w:lang w:val="de-DE"/>
        </w:rPr>
        <w:t xml:space="preserve"> erstmalig intensive Betrachtung verschiedenster Teigeigenschaften und Analysemethode</w:t>
      </w:r>
      <w:r w:rsidR="00971C5E">
        <w:rPr>
          <w:rFonts w:ascii="Arial" w:hAnsi="Arial" w:cs="Arial"/>
          <w:lang w:val="de-DE"/>
        </w:rPr>
        <w:t>n</w:t>
      </w:r>
      <w:r w:rsidRPr="00CB1F74">
        <w:rPr>
          <w:rFonts w:ascii="Arial" w:hAnsi="Arial" w:cs="Arial"/>
          <w:lang w:val="de-DE"/>
        </w:rPr>
        <w:t xml:space="preserve"> untermauert das Potential von manchen Teigtests (u.a. </w:t>
      </w:r>
      <w:proofErr w:type="spellStart"/>
      <w:r w:rsidRPr="00CB1F74">
        <w:rPr>
          <w:rFonts w:ascii="Arial" w:hAnsi="Arial" w:cs="Arial"/>
          <w:lang w:val="de-DE"/>
        </w:rPr>
        <w:t>Glutograph</w:t>
      </w:r>
      <w:proofErr w:type="spellEnd"/>
      <w:r w:rsidRPr="00CB1F74">
        <w:rPr>
          <w:rFonts w:ascii="Arial" w:hAnsi="Arial" w:cs="Arial"/>
          <w:lang w:val="de-DE"/>
        </w:rPr>
        <w:t xml:space="preserve"> und </w:t>
      </w:r>
      <w:proofErr w:type="spellStart"/>
      <w:r w:rsidRPr="00CB1F74">
        <w:rPr>
          <w:rFonts w:ascii="Arial" w:hAnsi="Arial" w:cs="Arial"/>
          <w:lang w:val="de-DE"/>
        </w:rPr>
        <w:t>Glutopeak</w:t>
      </w:r>
      <w:proofErr w:type="spellEnd"/>
      <w:r w:rsidRPr="00CB1F74">
        <w:rPr>
          <w:rFonts w:ascii="Arial" w:hAnsi="Arial" w:cs="Arial"/>
          <w:lang w:val="de-DE"/>
        </w:rPr>
        <w:t xml:space="preserve">) sowie der Spektrometrie zur Vorhersage der Back- und Teigqualität. Letztere sollte </w:t>
      </w:r>
      <w:r w:rsidR="007965AA" w:rsidRPr="00CB1F74">
        <w:rPr>
          <w:rFonts w:ascii="Arial" w:hAnsi="Arial" w:cs="Arial"/>
          <w:lang w:val="de-DE"/>
        </w:rPr>
        <w:t xml:space="preserve">dringend zur Praxisreife getrieben werden, da sowohl Pflanzenzüchtung </w:t>
      </w:r>
      <w:r w:rsidR="00971C5E">
        <w:rPr>
          <w:rFonts w:ascii="Arial" w:hAnsi="Arial" w:cs="Arial"/>
          <w:lang w:val="de-DE"/>
        </w:rPr>
        <w:t>und</w:t>
      </w:r>
      <w:r w:rsidR="00971C5E" w:rsidRPr="00CB1F74">
        <w:rPr>
          <w:rFonts w:ascii="Arial" w:hAnsi="Arial" w:cs="Arial"/>
          <w:lang w:val="de-DE"/>
        </w:rPr>
        <w:t xml:space="preserve"> </w:t>
      </w:r>
      <w:r w:rsidR="007965AA" w:rsidRPr="00CB1F74">
        <w:rPr>
          <w:rFonts w:ascii="Arial" w:hAnsi="Arial" w:cs="Arial"/>
          <w:lang w:val="de-DE"/>
        </w:rPr>
        <w:t>Getreidehandel damit eine bessere Messung und Separierung von Qualitäten entlang der Wertschöpfungskette hinbekommen könnten. Mittels Nutzung neuer Auswertungstools des maschinellen Lernens k</w:t>
      </w:r>
      <w:r w:rsidR="007E734B" w:rsidRPr="00CB1F74">
        <w:rPr>
          <w:rFonts w:ascii="Arial" w:hAnsi="Arial" w:cs="Arial"/>
          <w:lang w:val="de-DE"/>
        </w:rPr>
        <w:t>ö</w:t>
      </w:r>
      <w:r w:rsidR="007965AA" w:rsidRPr="00CB1F74">
        <w:rPr>
          <w:rFonts w:ascii="Arial" w:hAnsi="Arial" w:cs="Arial"/>
          <w:lang w:val="de-DE"/>
        </w:rPr>
        <w:t xml:space="preserve">nnen die Vorhersagegenauigkeiten weiter </w:t>
      </w:r>
      <w:r w:rsidR="007E734B" w:rsidRPr="00CB1F74">
        <w:rPr>
          <w:rFonts w:ascii="Arial" w:hAnsi="Arial" w:cs="Arial"/>
          <w:lang w:val="de-DE"/>
        </w:rPr>
        <w:t>ge</w:t>
      </w:r>
      <w:r w:rsidR="007965AA" w:rsidRPr="00CB1F74">
        <w:rPr>
          <w:rFonts w:ascii="Arial" w:hAnsi="Arial" w:cs="Arial"/>
          <w:lang w:val="de-DE"/>
        </w:rPr>
        <w:t>steige</w:t>
      </w:r>
      <w:r w:rsidR="007E734B" w:rsidRPr="00CB1F74">
        <w:rPr>
          <w:rFonts w:ascii="Arial" w:hAnsi="Arial" w:cs="Arial"/>
          <w:lang w:val="de-DE"/>
        </w:rPr>
        <w:t>rt werden</w:t>
      </w:r>
      <w:r w:rsidR="007965AA" w:rsidRPr="00CB1F74">
        <w:rPr>
          <w:rFonts w:ascii="Arial" w:hAnsi="Arial" w:cs="Arial"/>
          <w:lang w:val="de-DE"/>
        </w:rPr>
        <w:t xml:space="preserve">, wie erste Untersuchungen </w:t>
      </w:r>
      <w:r w:rsidR="007E734B" w:rsidRPr="00CB1F74">
        <w:rPr>
          <w:rFonts w:ascii="Arial" w:hAnsi="Arial" w:cs="Arial"/>
          <w:lang w:val="de-DE"/>
        </w:rPr>
        <w:t xml:space="preserve">am Ende des </w:t>
      </w:r>
      <w:r w:rsidR="007965AA" w:rsidRPr="00CB1F74">
        <w:rPr>
          <w:rFonts w:ascii="Arial" w:hAnsi="Arial" w:cs="Arial"/>
          <w:lang w:val="de-DE"/>
        </w:rPr>
        <w:t>Projekt</w:t>
      </w:r>
      <w:r w:rsidR="007E734B" w:rsidRPr="00CB1F74">
        <w:rPr>
          <w:rFonts w:ascii="Arial" w:hAnsi="Arial" w:cs="Arial"/>
          <w:lang w:val="de-DE"/>
        </w:rPr>
        <w:t>es</w:t>
      </w:r>
      <w:r w:rsidR="007965AA" w:rsidRPr="00CB1F74">
        <w:rPr>
          <w:rFonts w:ascii="Arial" w:hAnsi="Arial" w:cs="Arial"/>
          <w:lang w:val="de-DE"/>
        </w:rPr>
        <w:t xml:space="preserve"> aufzeig</w:t>
      </w:r>
      <w:r w:rsidR="007E734B" w:rsidRPr="00CB1F74">
        <w:rPr>
          <w:rFonts w:ascii="Arial" w:hAnsi="Arial" w:cs="Arial"/>
          <w:lang w:val="de-DE"/>
        </w:rPr>
        <w:t>t</w:t>
      </w:r>
      <w:r w:rsidR="007965AA" w:rsidRPr="00CB1F74">
        <w:rPr>
          <w:rFonts w:ascii="Arial" w:hAnsi="Arial" w:cs="Arial"/>
          <w:lang w:val="de-DE"/>
        </w:rPr>
        <w:t xml:space="preserve">en. Die Komplementarität der untersuchten Weizensorten in zwei Versuchsserien erlaubte zudem tiefergehende Erkenntnisse für die Züchtung zur genetischen Architektur vieler Merkmale zu erlangen. Hier ist besonders die Bedeutung von Genomregionen auf dem Chromosomen 1A, 1B und 1D für zahlreiche Teig- und Backqualitätseigenschaften hervorzuheben. </w:t>
      </w:r>
    </w:p>
    <w:p w14:paraId="72B4034B" w14:textId="7C9DD90C" w:rsidR="00114529" w:rsidRPr="00CB1F74" w:rsidRDefault="007965AA" w:rsidP="00CB1F74">
      <w:pPr>
        <w:spacing w:after="0" w:line="360" w:lineRule="auto"/>
        <w:jc w:val="both"/>
        <w:rPr>
          <w:rFonts w:ascii="Arial" w:hAnsi="Arial" w:cs="Arial"/>
          <w:lang w:val="de-DE"/>
        </w:rPr>
      </w:pPr>
      <w:r w:rsidRPr="00CB1F74">
        <w:rPr>
          <w:rFonts w:ascii="Arial" w:hAnsi="Arial" w:cs="Arial"/>
          <w:lang w:val="de-DE"/>
        </w:rPr>
        <w:t xml:space="preserve">Ein einmaliger Projekterfolg ist die erstmalige Erstellung eines </w:t>
      </w:r>
      <w:proofErr w:type="spellStart"/>
      <w:r w:rsidRPr="00CB1F74">
        <w:rPr>
          <w:rFonts w:ascii="Arial" w:hAnsi="Arial" w:cs="Arial"/>
          <w:lang w:val="de-DE"/>
        </w:rPr>
        <w:t>Panproteoms</w:t>
      </w:r>
      <w:proofErr w:type="spellEnd"/>
      <w:r w:rsidRPr="00CB1F74">
        <w:rPr>
          <w:rFonts w:ascii="Arial" w:hAnsi="Arial" w:cs="Arial"/>
          <w:lang w:val="de-DE"/>
        </w:rPr>
        <w:t xml:space="preserve"> von Weizen, das auf &gt;6.000 Proteinen gemessen an 282 Weizensorten angebaut an vier diversen Orten beruht. Der Einfluss der Proteine auf die 10</w:t>
      </w:r>
      <w:r w:rsidR="007D41F8" w:rsidRPr="00CB1F74">
        <w:rPr>
          <w:rFonts w:ascii="Arial" w:hAnsi="Arial" w:cs="Arial"/>
          <w:lang w:val="de-DE"/>
        </w:rPr>
        <w:t>5</w:t>
      </w:r>
      <w:r w:rsidRPr="00CB1F74">
        <w:rPr>
          <w:rFonts w:ascii="Arial" w:hAnsi="Arial" w:cs="Arial"/>
          <w:lang w:val="de-DE"/>
        </w:rPr>
        <w:t xml:space="preserve"> gemessenen Merkmale erscheint allerdings komplex, da die Korrelationskoeffizienten zwischen einzelnen Proteinen und Merkmalen meistens zwischen -0,5 bis 0,5 schwankten. Allerdings konnten für dutzende Proteine eine Veränderung durch die Züchtung der letzten Jahrzehnte </w:t>
      </w:r>
      <w:r w:rsidR="00114529" w:rsidRPr="00CB1F74">
        <w:rPr>
          <w:rFonts w:ascii="Arial" w:hAnsi="Arial" w:cs="Arial"/>
          <w:lang w:val="de-DE"/>
        </w:rPr>
        <w:t>sowie sehr unterschiedliche Expressionsmuster zwischen den besten und schlechtesten 10% der Sorten innerhalb zahlreicher Merkmale identifiziert werden. Auch lieferte die Analyse der genomischen Architektur dieser Proteine zahlreiche sehr große QTL.</w:t>
      </w:r>
    </w:p>
    <w:p w14:paraId="0F54CBE3" w14:textId="1B16FB3B" w:rsidR="006333B3" w:rsidRPr="00CB1F74" w:rsidRDefault="00114529" w:rsidP="00CB1F74">
      <w:pPr>
        <w:spacing w:after="0" w:line="360" w:lineRule="auto"/>
        <w:jc w:val="both"/>
        <w:rPr>
          <w:rFonts w:ascii="Arial" w:hAnsi="Arial" w:cs="Arial"/>
          <w:lang w:val="de-DE"/>
        </w:rPr>
      </w:pPr>
      <w:r w:rsidRPr="00CB1F74">
        <w:rPr>
          <w:rFonts w:ascii="Arial" w:hAnsi="Arial" w:cs="Arial"/>
          <w:lang w:val="de-DE"/>
        </w:rPr>
        <w:t xml:space="preserve">Die Analyse </w:t>
      </w:r>
      <w:r w:rsidR="004A2A1F">
        <w:rPr>
          <w:rFonts w:ascii="Arial" w:hAnsi="Arial" w:cs="Arial"/>
          <w:lang w:val="de-DE"/>
        </w:rPr>
        <w:t>von 25</w:t>
      </w:r>
      <w:r w:rsidRPr="00CB1F74">
        <w:rPr>
          <w:rFonts w:ascii="Arial" w:hAnsi="Arial" w:cs="Arial"/>
          <w:lang w:val="de-DE"/>
        </w:rPr>
        <w:t xml:space="preserve"> Nährstoffe</w:t>
      </w:r>
      <w:r w:rsidR="004A2A1F">
        <w:rPr>
          <w:rFonts w:ascii="Arial" w:hAnsi="Arial" w:cs="Arial"/>
          <w:lang w:val="de-DE"/>
        </w:rPr>
        <w:t>n</w:t>
      </w:r>
      <w:r w:rsidRPr="00CB1F74">
        <w:rPr>
          <w:rFonts w:ascii="Arial" w:hAnsi="Arial" w:cs="Arial"/>
          <w:lang w:val="de-DE"/>
        </w:rPr>
        <w:t xml:space="preserve"> </w:t>
      </w:r>
      <w:r w:rsidR="007E734B" w:rsidRPr="00CB1F74">
        <w:rPr>
          <w:rFonts w:ascii="Arial" w:hAnsi="Arial" w:cs="Arial"/>
          <w:lang w:val="de-DE"/>
        </w:rPr>
        <w:t>erbrachte</w:t>
      </w:r>
      <w:r w:rsidRPr="00CB1F74">
        <w:rPr>
          <w:rFonts w:ascii="Arial" w:hAnsi="Arial" w:cs="Arial"/>
          <w:lang w:val="de-DE"/>
        </w:rPr>
        <w:t xml:space="preserve"> unterschiedliche Erkenntnisse. Während </w:t>
      </w:r>
      <w:r w:rsidR="007E734B" w:rsidRPr="00CB1F74">
        <w:rPr>
          <w:rFonts w:ascii="Arial" w:hAnsi="Arial" w:cs="Arial"/>
          <w:lang w:val="de-DE"/>
        </w:rPr>
        <w:t xml:space="preserve">in </w:t>
      </w:r>
      <w:r w:rsidRPr="00CB1F74">
        <w:rPr>
          <w:rFonts w:ascii="Arial" w:hAnsi="Arial" w:cs="Arial"/>
          <w:lang w:val="de-DE"/>
        </w:rPr>
        <w:t>de</w:t>
      </w:r>
      <w:r w:rsidR="007E734B" w:rsidRPr="00CB1F74">
        <w:rPr>
          <w:rFonts w:ascii="Arial" w:hAnsi="Arial" w:cs="Arial"/>
          <w:lang w:val="de-DE"/>
        </w:rPr>
        <w:t>r</w:t>
      </w:r>
      <w:r w:rsidRPr="00CB1F74">
        <w:rPr>
          <w:rFonts w:ascii="Arial" w:hAnsi="Arial" w:cs="Arial"/>
          <w:lang w:val="de-DE"/>
        </w:rPr>
        <w:t xml:space="preserve"> Zuckeranalytik sowie d</w:t>
      </w:r>
      <w:r w:rsidR="007E734B" w:rsidRPr="00CB1F74">
        <w:rPr>
          <w:rFonts w:ascii="Arial" w:hAnsi="Arial" w:cs="Arial"/>
          <w:lang w:val="de-DE"/>
        </w:rPr>
        <w:t>er</w:t>
      </w:r>
      <w:r w:rsidRPr="00CB1F74">
        <w:rPr>
          <w:rFonts w:ascii="Arial" w:hAnsi="Arial" w:cs="Arial"/>
          <w:lang w:val="de-DE"/>
        </w:rPr>
        <w:t xml:space="preserve"> Analytik möglicher </w:t>
      </w:r>
      <w:proofErr w:type="spellStart"/>
      <w:r w:rsidRPr="00CB1F74">
        <w:rPr>
          <w:rFonts w:ascii="Arial" w:hAnsi="Arial" w:cs="Arial"/>
          <w:lang w:val="de-DE"/>
        </w:rPr>
        <w:t>allergener</w:t>
      </w:r>
      <w:proofErr w:type="spellEnd"/>
      <w:r w:rsidRPr="00CB1F74">
        <w:rPr>
          <w:rFonts w:ascii="Arial" w:hAnsi="Arial" w:cs="Arial"/>
          <w:lang w:val="de-DE"/>
        </w:rPr>
        <w:t xml:space="preserve"> Epitope wegen Methodenschwächen der Referenzanalytik </w:t>
      </w:r>
      <w:r w:rsidR="007E734B" w:rsidRPr="00CB1F74">
        <w:rPr>
          <w:rFonts w:ascii="Arial" w:hAnsi="Arial" w:cs="Arial"/>
          <w:lang w:val="de-DE"/>
        </w:rPr>
        <w:t xml:space="preserve">nur </w:t>
      </w:r>
      <w:r w:rsidRPr="00CB1F74">
        <w:rPr>
          <w:rFonts w:ascii="Arial" w:hAnsi="Arial" w:cs="Arial"/>
          <w:lang w:val="de-DE"/>
        </w:rPr>
        <w:t xml:space="preserve">ungenügende Versuchsgenauigkeiten </w:t>
      </w:r>
      <w:r w:rsidR="007E734B" w:rsidRPr="00CB1F74">
        <w:rPr>
          <w:rFonts w:ascii="Arial" w:hAnsi="Arial" w:cs="Arial"/>
          <w:lang w:val="de-DE"/>
        </w:rPr>
        <w:t>erzielt werden konnten</w:t>
      </w:r>
      <w:r w:rsidR="006333B3" w:rsidRPr="00CB1F74">
        <w:rPr>
          <w:rFonts w:ascii="Arial" w:hAnsi="Arial" w:cs="Arial"/>
          <w:lang w:val="de-DE"/>
        </w:rPr>
        <w:t>,</w:t>
      </w:r>
      <w:r w:rsidRPr="00CB1F74">
        <w:rPr>
          <w:rFonts w:ascii="Arial" w:hAnsi="Arial" w:cs="Arial"/>
          <w:lang w:val="de-DE"/>
        </w:rPr>
        <w:t xml:space="preserve"> </w:t>
      </w:r>
      <w:r w:rsidR="00CB1F74" w:rsidRPr="00CB1F74">
        <w:rPr>
          <w:rFonts w:ascii="Arial" w:hAnsi="Arial" w:cs="Arial"/>
          <w:lang w:val="de-DE"/>
        </w:rPr>
        <w:t xml:space="preserve">waren die Versuchsgenauigkeiten </w:t>
      </w:r>
      <w:r w:rsidRPr="00CB1F74">
        <w:rPr>
          <w:rFonts w:ascii="Arial" w:hAnsi="Arial" w:cs="Arial"/>
          <w:lang w:val="de-DE"/>
        </w:rPr>
        <w:t xml:space="preserve">zu den im Weizen sehr bedeutsamen Mineralstoffen </w:t>
      </w:r>
      <w:r w:rsidR="00CB1F74" w:rsidRPr="00CB1F74">
        <w:rPr>
          <w:rFonts w:ascii="Arial" w:hAnsi="Arial" w:cs="Arial"/>
          <w:lang w:val="de-DE"/>
        </w:rPr>
        <w:t>sehr gut</w:t>
      </w:r>
      <w:r w:rsidRPr="00CB1F74">
        <w:rPr>
          <w:rFonts w:ascii="Arial" w:hAnsi="Arial" w:cs="Arial"/>
          <w:lang w:val="de-DE"/>
        </w:rPr>
        <w:t xml:space="preserve">. Diese korrelieren relativ eng mit dem Proteingehalt und somit negativ mit dem Ertrag können aber ohne größere Schwierigkeiten in Backqualitätssorten gesteigert werden. Die vorhandene Schnellanalytik hat eine hohe Aussagekraft und könnte somit entlang der Wertschöpfungskette umgesetzt werden, um zukünftig Qualität bei Weizen mehr auf Nährstoffe als auf weißes Backvolumen zu beziehen. Hierzu müsste aber zuerst der Konsum von Vollkornweizen (politisch) gesteigert werden. </w:t>
      </w:r>
    </w:p>
    <w:p w14:paraId="50C21003" w14:textId="77777777" w:rsidR="00D142BF" w:rsidRDefault="006333B3" w:rsidP="00CB1F74">
      <w:pPr>
        <w:spacing w:after="0" w:line="360" w:lineRule="auto"/>
        <w:jc w:val="both"/>
        <w:rPr>
          <w:rFonts w:ascii="Arial" w:hAnsi="Arial" w:cs="Arial"/>
          <w:lang w:val="de-DE"/>
        </w:rPr>
      </w:pPr>
      <w:r w:rsidRPr="00CB1F74">
        <w:rPr>
          <w:rFonts w:ascii="Arial" w:hAnsi="Arial" w:cs="Arial"/>
          <w:lang w:val="de-DE"/>
        </w:rPr>
        <w:lastRenderedPageBreak/>
        <w:t xml:space="preserve">Das Konsortium hat exzellent kooperiert und extern mit verschiedensten Stellen im Austausch gestanden, u.a. den Partnern des Projekts </w:t>
      </w:r>
      <w:r w:rsidR="00971C5E">
        <w:rPr>
          <w:rFonts w:ascii="Arial" w:hAnsi="Arial" w:cs="Arial"/>
          <w:lang w:val="de-DE"/>
        </w:rPr>
        <w:t>„</w:t>
      </w:r>
      <w:proofErr w:type="spellStart"/>
      <w:r w:rsidRPr="00CB1F74">
        <w:rPr>
          <w:rFonts w:ascii="Arial" w:hAnsi="Arial" w:cs="Arial"/>
          <w:lang w:val="de-DE"/>
        </w:rPr>
        <w:t>BigBaking</w:t>
      </w:r>
      <w:proofErr w:type="spellEnd"/>
      <w:r w:rsidR="00971C5E">
        <w:rPr>
          <w:rFonts w:ascii="Arial" w:hAnsi="Arial" w:cs="Arial"/>
          <w:lang w:val="de-DE"/>
        </w:rPr>
        <w:t>“</w:t>
      </w:r>
      <w:r w:rsidRPr="00CB1F74">
        <w:rPr>
          <w:rFonts w:ascii="Arial" w:hAnsi="Arial" w:cs="Arial"/>
          <w:lang w:val="de-DE"/>
        </w:rPr>
        <w:t xml:space="preserve"> und wichtigen Akteuren aus der Getreidewertschöpfungskette (Bäcker, Müller, Landwirtschaft, Messtechnikherstellern)</w:t>
      </w:r>
      <w:r w:rsidR="007D41F8" w:rsidRPr="00CB1F74">
        <w:rPr>
          <w:rFonts w:ascii="Arial" w:hAnsi="Arial" w:cs="Arial"/>
          <w:lang w:val="de-DE"/>
        </w:rPr>
        <w:t xml:space="preserve"> und Multiplikatoren (u.a. Arbeitsgemeinschaft Getreideforschung e.V.)</w:t>
      </w:r>
      <w:r w:rsidRPr="00CB1F74">
        <w:rPr>
          <w:rFonts w:ascii="Arial" w:hAnsi="Arial" w:cs="Arial"/>
          <w:lang w:val="de-DE"/>
        </w:rPr>
        <w:t>.</w:t>
      </w:r>
      <w:r w:rsidR="007D41F8" w:rsidRPr="00CB1F74">
        <w:rPr>
          <w:rFonts w:ascii="Arial" w:hAnsi="Arial" w:cs="Arial"/>
          <w:lang w:val="de-DE"/>
        </w:rPr>
        <w:t xml:space="preserve"> Zudem wurde intensiv publiziert und auf Konferenz</w:t>
      </w:r>
      <w:r w:rsidR="00971C5E">
        <w:rPr>
          <w:rFonts w:ascii="Arial" w:hAnsi="Arial" w:cs="Arial"/>
          <w:lang w:val="de-DE"/>
        </w:rPr>
        <w:t>en</w:t>
      </w:r>
      <w:r w:rsidR="007D41F8" w:rsidRPr="00CB1F74">
        <w:rPr>
          <w:rFonts w:ascii="Arial" w:hAnsi="Arial" w:cs="Arial"/>
          <w:lang w:val="de-DE"/>
        </w:rPr>
        <w:t xml:space="preserve"> vorgetragen sowie neue Wege der Öffentlichkeitsarbeit gegangen. </w:t>
      </w:r>
      <w:r w:rsidRPr="00CB1F74">
        <w:rPr>
          <w:rFonts w:ascii="Arial" w:hAnsi="Arial" w:cs="Arial"/>
          <w:lang w:val="de-DE"/>
        </w:rPr>
        <w:t xml:space="preserve"> </w:t>
      </w:r>
      <w:r w:rsidR="00114529" w:rsidRPr="00CB1F74">
        <w:rPr>
          <w:rFonts w:ascii="Arial" w:hAnsi="Arial" w:cs="Arial"/>
          <w:lang w:val="de-DE"/>
        </w:rPr>
        <w:t xml:space="preserve">   </w:t>
      </w:r>
    </w:p>
    <w:p w14:paraId="206B5224" w14:textId="09A9C39D" w:rsidR="00596329" w:rsidRPr="00CB1F74" w:rsidRDefault="00114529" w:rsidP="00CB1F74">
      <w:pPr>
        <w:spacing w:after="0" w:line="360" w:lineRule="auto"/>
        <w:jc w:val="both"/>
        <w:rPr>
          <w:rFonts w:ascii="Arial" w:hAnsi="Arial" w:cs="Arial"/>
          <w:lang w:val="de-DE"/>
        </w:rPr>
      </w:pPr>
      <w:r w:rsidRPr="00CB1F74">
        <w:rPr>
          <w:rFonts w:ascii="Arial" w:hAnsi="Arial" w:cs="Arial"/>
          <w:lang w:val="de-DE"/>
        </w:rPr>
        <w:t xml:space="preserve">  </w:t>
      </w:r>
      <w:r w:rsidR="007965AA" w:rsidRPr="00CB1F74">
        <w:rPr>
          <w:rFonts w:ascii="Arial" w:hAnsi="Arial" w:cs="Arial"/>
          <w:lang w:val="de-DE"/>
        </w:rPr>
        <w:t xml:space="preserve">   </w:t>
      </w:r>
      <w:r w:rsidR="007057C1" w:rsidRPr="00CB1F74">
        <w:rPr>
          <w:rFonts w:ascii="Arial" w:hAnsi="Arial" w:cs="Arial"/>
          <w:lang w:val="de-DE"/>
        </w:rPr>
        <w:t xml:space="preserve">  </w:t>
      </w:r>
    </w:p>
    <w:p w14:paraId="7E9C2D0C" w14:textId="513FC5CA" w:rsidR="00596329" w:rsidRPr="00CB1F74" w:rsidRDefault="00596329" w:rsidP="00CB1F74">
      <w:pPr>
        <w:spacing w:after="0" w:line="360" w:lineRule="auto"/>
        <w:rPr>
          <w:rFonts w:ascii="Arial" w:hAnsi="Arial" w:cs="Arial"/>
          <w:b/>
          <w:u w:val="single"/>
          <w:lang w:val="de-DE"/>
        </w:rPr>
      </w:pPr>
      <w:r w:rsidRPr="00CB1F74">
        <w:rPr>
          <w:rFonts w:ascii="Arial" w:hAnsi="Arial" w:cs="Arial"/>
          <w:b/>
          <w:u w:val="single"/>
          <w:lang w:val="de-DE"/>
        </w:rPr>
        <w:t>II. Eingehende Darstellung</w:t>
      </w:r>
    </w:p>
    <w:p w14:paraId="57090E64" w14:textId="77777777" w:rsidR="00596329" w:rsidRPr="00CB1F74" w:rsidRDefault="00596329" w:rsidP="00CB1F74">
      <w:pPr>
        <w:spacing w:after="0" w:line="360" w:lineRule="auto"/>
        <w:rPr>
          <w:rFonts w:ascii="Arial" w:hAnsi="Arial" w:cs="Arial"/>
          <w:b/>
          <w:u w:val="single"/>
          <w:lang w:val="de-DE"/>
        </w:rPr>
      </w:pPr>
      <w:r w:rsidRPr="00CB1F74">
        <w:rPr>
          <w:rFonts w:ascii="Arial" w:hAnsi="Arial" w:cs="Arial"/>
          <w:b/>
          <w:u w:val="single"/>
          <w:lang w:val="de-DE"/>
        </w:rPr>
        <w:t>II.1. Durchgeführten Arbeiten bezogen auf die Vorhabensbeschreibung sowie die wesentlichen Ergebnisse</w:t>
      </w:r>
    </w:p>
    <w:p w14:paraId="41DD5087" w14:textId="4F48408F" w:rsidR="00627A11" w:rsidRPr="00CB1F74" w:rsidRDefault="00627A11" w:rsidP="00CB1F74">
      <w:pPr>
        <w:spacing w:after="0" w:line="360" w:lineRule="auto"/>
        <w:jc w:val="both"/>
        <w:rPr>
          <w:rFonts w:ascii="Arial" w:hAnsi="Arial" w:cs="Arial"/>
          <w:color w:val="000000" w:themeColor="text1"/>
          <w:lang w:val="de-DE"/>
        </w:rPr>
      </w:pPr>
      <w:r w:rsidRPr="00CB1F74">
        <w:rPr>
          <w:rFonts w:ascii="Arial" w:hAnsi="Arial" w:cs="Arial"/>
          <w:color w:val="000000" w:themeColor="text1"/>
          <w:lang w:val="de-DE"/>
        </w:rPr>
        <w:t xml:space="preserve">Das Projekt </w:t>
      </w:r>
      <w:r w:rsidR="0094396B">
        <w:rPr>
          <w:rFonts w:ascii="Arial" w:hAnsi="Arial" w:cs="Arial"/>
          <w:color w:val="000000" w:themeColor="text1"/>
          <w:lang w:val="de-DE"/>
        </w:rPr>
        <w:t>BETTERWHEAT</w:t>
      </w:r>
      <w:r w:rsidRPr="00CB1F74">
        <w:rPr>
          <w:rFonts w:ascii="Arial" w:hAnsi="Arial" w:cs="Arial"/>
          <w:color w:val="000000" w:themeColor="text1"/>
          <w:lang w:val="de-DE"/>
        </w:rPr>
        <w:t xml:space="preserve"> </w:t>
      </w:r>
      <w:r w:rsidR="000914EE" w:rsidRPr="00CB1F74">
        <w:rPr>
          <w:rFonts w:ascii="Arial" w:hAnsi="Arial" w:cs="Arial"/>
          <w:color w:val="000000" w:themeColor="text1"/>
          <w:lang w:val="de-DE"/>
        </w:rPr>
        <w:t xml:space="preserve">(Fig. 1) </w:t>
      </w:r>
      <w:r w:rsidRPr="00CB1F74">
        <w:rPr>
          <w:rFonts w:ascii="Arial" w:hAnsi="Arial" w:cs="Arial"/>
          <w:color w:val="000000" w:themeColor="text1"/>
          <w:lang w:val="de-DE"/>
        </w:rPr>
        <w:t xml:space="preserve">war in vier Arbeitspakete (AP) gegliedert: (AP1) </w:t>
      </w:r>
      <w:r w:rsidRPr="00CB1F74">
        <w:rPr>
          <w:rFonts w:ascii="Arial" w:hAnsi="Arial" w:cs="Arial"/>
          <w:i/>
          <w:color w:val="000000" w:themeColor="text1"/>
          <w:lang w:val="de-DE"/>
        </w:rPr>
        <w:t>Feldversuche zur Agronomie und Produktion der Qualitätsmuster</w:t>
      </w:r>
      <w:r w:rsidRPr="00CB1F74">
        <w:rPr>
          <w:rFonts w:ascii="Arial" w:hAnsi="Arial" w:cs="Arial"/>
          <w:color w:val="000000" w:themeColor="text1"/>
          <w:lang w:val="de-DE"/>
        </w:rPr>
        <w:t xml:space="preserve">, (AP2) </w:t>
      </w:r>
      <w:r w:rsidRPr="00CB1F74">
        <w:rPr>
          <w:rFonts w:ascii="Arial" w:hAnsi="Arial" w:cs="Arial"/>
          <w:i/>
          <w:color w:val="000000" w:themeColor="text1"/>
          <w:lang w:val="de-DE"/>
        </w:rPr>
        <w:t xml:space="preserve">Qualitätsanalysen und Backversuche, </w:t>
      </w:r>
      <w:r w:rsidRPr="00CB1F74">
        <w:rPr>
          <w:rFonts w:ascii="Arial" w:hAnsi="Arial" w:cs="Arial"/>
          <w:color w:val="000000" w:themeColor="text1"/>
          <w:lang w:val="de-DE"/>
        </w:rPr>
        <w:t xml:space="preserve">(AP3) </w:t>
      </w:r>
      <w:r w:rsidRPr="00CB1F74">
        <w:rPr>
          <w:rFonts w:ascii="Arial" w:hAnsi="Arial" w:cs="Arial"/>
          <w:i/>
          <w:color w:val="000000" w:themeColor="text1"/>
          <w:lang w:val="de-DE"/>
        </w:rPr>
        <w:t>Genomik und</w:t>
      </w:r>
      <w:r w:rsidRPr="00CB1F74">
        <w:rPr>
          <w:rFonts w:ascii="Arial" w:hAnsi="Arial" w:cs="Arial"/>
          <w:color w:val="000000" w:themeColor="text1"/>
          <w:lang w:val="de-DE"/>
        </w:rPr>
        <w:t xml:space="preserve"> </w:t>
      </w:r>
      <w:r w:rsidRPr="00CB1F74">
        <w:rPr>
          <w:rFonts w:ascii="Arial" w:hAnsi="Arial" w:cs="Arial"/>
          <w:i/>
          <w:color w:val="000000" w:themeColor="text1"/>
          <w:lang w:val="de-DE"/>
        </w:rPr>
        <w:t>Proteomik</w:t>
      </w:r>
      <w:r w:rsidRPr="00CB1F74">
        <w:rPr>
          <w:rFonts w:ascii="Arial" w:hAnsi="Arial" w:cs="Arial"/>
          <w:color w:val="000000" w:themeColor="text1"/>
          <w:lang w:val="de-DE"/>
        </w:rPr>
        <w:t xml:space="preserve"> sowie (AP4) </w:t>
      </w:r>
      <w:r w:rsidRPr="00CB1F74">
        <w:rPr>
          <w:rFonts w:ascii="Arial" w:hAnsi="Arial" w:cs="Arial"/>
          <w:i/>
          <w:color w:val="000000" w:themeColor="text1"/>
          <w:lang w:val="de-DE"/>
        </w:rPr>
        <w:t>Spektrometrie</w:t>
      </w:r>
      <w:r w:rsidRPr="00CB1F74">
        <w:rPr>
          <w:rFonts w:ascii="Arial" w:hAnsi="Arial" w:cs="Arial"/>
          <w:color w:val="000000" w:themeColor="text1"/>
          <w:lang w:val="de-DE"/>
        </w:rPr>
        <w:t>. Dabei wurden drei zeitlich gestaffelte Feldversuchsserien durchgefüh</w:t>
      </w:r>
      <w:r w:rsidR="00AC073E" w:rsidRPr="00CB1F74">
        <w:rPr>
          <w:rFonts w:ascii="Arial" w:hAnsi="Arial" w:cs="Arial"/>
          <w:color w:val="000000" w:themeColor="text1"/>
          <w:lang w:val="de-DE"/>
        </w:rPr>
        <w:t>r</w:t>
      </w:r>
      <w:r w:rsidRPr="00CB1F74">
        <w:rPr>
          <w:rFonts w:ascii="Arial" w:hAnsi="Arial" w:cs="Arial"/>
          <w:color w:val="000000" w:themeColor="text1"/>
          <w:lang w:val="de-DE"/>
        </w:rPr>
        <w:t xml:space="preserve">t, Serie 1 - ein großes Diversitätspanel alter und moderner Weizensorten aus Zentraleuropa, Serie 2 – zwei neugeschaffene große Durchkreuzungspopulationen, Serie 3 – 20 diverse Sorten </w:t>
      </w:r>
      <w:r w:rsidR="00971C5E">
        <w:rPr>
          <w:rFonts w:ascii="Arial" w:hAnsi="Arial" w:cs="Arial"/>
          <w:color w:val="000000" w:themeColor="text1"/>
          <w:lang w:val="de-DE"/>
        </w:rPr>
        <w:t xml:space="preserve">selektiert </w:t>
      </w:r>
      <w:r w:rsidRPr="00CB1F74">
        <w:rPr>
          <w:rFonts w:ascii="Arial" w:hAnsi="Arial" w:cs="Arial"/>
          <w:color w:val="000000" w:themeColor="text1"/>
          <w:lang w:val="de-DE"/>
        </w:rPr>
        <w:t xml:space="preserve">aus Serie 1 in einem Stickstoffdüngungsversuch. Die Aktivitäten der einzelnen Arbeitspakete und Versuchsserien wurden vom wissenschaftlichen Koordinator und der Projektleiterin Dr. Khaoula El Hassouni genau abgestimmt und zielgerichtet gemanagt. </w:t>
      </w:r>
      <w:r w:rsidR="000914EE" w:rsidRPr="00CB1F74">
        <w:rPr>
          <w:rFonts w:ascii="Arial" w:hAnsi="Arial" w:cs="Arial"/>
          <w:color w:val="000000" w:themeColor="text1"/>
          <w:lang w:val="de-DE"/>
        </w:rPr>
        <w:t xml:space="preserve">Insgesamt wurden im Projekt </w:t>
      </w:r>
      <w:r w:rsidR="0042792A" w:rsidRPr="00CB1F74">
        <w:rPr>
          <w:rFonts w:ascii="Arial" w:hAnsi="Arial" w:cs="Arial"/>
          <w:color w:val="000000" w:themeColor="text1"/>
          <w:lang w:val="de-DE"/>
        </w:rPr>
        <w:t>~ 78,430,714</w:t>
      </w:r>
      <w:r w:rsidR="000914EE" w:rsidRPr="00CB1F74">
        <w:rPr>
          <w:rFonts w:ascii="Arial" w:hAnsi="Arial" w:cs="Arial"/>
          <w:color w:val="000000" w:themeColor="text1"/>
          <w:lang w:val="de-DE"/>
        </w:rPr>
        <w:t xml:space="preserve"> Datenpunkte generiert (Fig. 2), </w:t>
      </w:r>
      <w:r w:rsidR="0042792A" w:rsidRPr="00CB1F74">
        <w:rPr>
          <w:rFonts w:ascii="Arial" w:hAnsi="Arial" w:cs="Arial"/>
          <w:color w:val="000000" w:themeColor="text1"/>
          <w:lang w:val="de-DE"/>
        </w:rPr>
        <w:t>4,680</w:t>
      </w:r>
      <w:r w:rsidR="000914EE" w:rsidRPr="00CB1F74">
        <w:rPr>
          <w:rFonts w:ascii="Arial" w:hAnsi="Arial" w:cs="Arial"/>
          <w:color w:val="000000" w:themeColor="text1"/>
          <w:lang w:val="de-DE"/>
        </w:rPr>
        <w:t xml:space="preserve"> Ertragsparzellen und </w:t>
      </w:r>
      <w:r w:rsidR="0042792A" w:rsidRPr="00CB1F74">
        <w:rPr>
          <w:rFonts w:ascii="Arial" w:hAnsi="Arial" w:cs="Arial"/>
          <w:color w:val="000000" w:themeColor="text1"/>
          <w:lang w:val="de-DE"/>
        </w:rPr>
        <w:t>5,882</w:t>
      </w:r>
      <w:r w:rsidR="000914EE" w:rsidRPr="00CB1F74">
        <w:rPr>
          <w:rFonts w:ascii="Arial" w:hAnsi="Arial" w:cs="Arial"/>
          <w:color w:val="000000" w:themeColor="text1"/>
          <w:lang w:val="de-DE"/>
        </w:rPr>
        <w:t xml:space="preserve"> Beobachtungsparzellen durchgeführt und darin </w:t>
      </w:r>
      <w:r w:rsidR="0042792A" w:rsidRPr="00CB1F74">
        <w:rPr>
          <w:rFonts w:ascii="Arial" w:hAnsi="Arial" w:cs="Arial"/>
          <w:color w:val="000000" w:themeColor="text1"/>
          <w:lang w:val="de-DE"/>
        </w:rPr>
        <w:t>19</w:t>
      </w:r>
      <w:r w:rsidR="000914EE" w:rsidRPr="00CB1F74">
        <w:rPr>
          <w:rFonts w:ascii="Arial" w:hAnsi="Arial" w:cs="Arial"/>
          <w:color w:val="000000" w:themeColor="text1"/>
          <w:lang w:val="de-DE"/>
        </w:rPr>
        <w:t xml:space="preserve"> agronomische Merkmale erfasst. Zudem diente ein Großteil der Erntemuster der Ertragsversuche als Muster für die weitgehende Qualitätsanalyse. Hier wurden je Muster </w:t>
      </w:r>
      <w:r w:rsidR="0042792A" w:rsidRPr="00CB1F74">
        <w:rPr>
          <w:rFonts w:ascii="Arial" w:hAnsi="Arial" w:cs="Arial"/>
          <w:color w:val="000000" w:themeColor="text1"/>
          <w:lang w:val="de-DE"/>
        </w:rPr>
        <w:t>67</w:t>
      </w:r>
      <w:r w:rsidR="000914EE" w:rsidRPr="00CB1F74">
        <w:rPr>
          <w:rFonts w:ascii="Arial" w:hAnsi="Arial" w:cs="Arial"/>
          <w:color w:val="000000" w:themeColor="text1"/>
          <w:lang w:val="de-DE"/>
        </w:rPr>
        <w:t xml:space="preserve"> verschiedenen Teig- und Backqualitätseigenschaften gemessen sowie </w:t>
      </w:r>
      <w:r w:rsidR="0042792A" w:rsidRPr="00CB1F74">
        <w:rPr>
          <w:rFonts w:ascii="Arial" w:hAnsi="Arial" w:cs="Arial"/>
          <w:color w:val="000000" w:themeColor="text1"/>
          <w:lang w:val="de-DE"/>
        </w:rPr>
        <w:t>25</w:t>
      </w:r>
      <w:r w:rsidR="000914EE" w:rsidRPr="00CB1F74">
        <w:rPr>
          <w:rFonts w:ascii="Arial" w:hAnsi="Arial" w:cs="Arial"/>
          <w:color w:val="000000" w:themeColor="text1"/>
          <w:lang w:val="de-DE"/>
        </w:rPr>
        <w:t xml:space="preserve"> Nährstoffe und </w:t>
      </w:r>
      <w:r w:rsidR="0042792A" w:rsidRPr="00CB1F74">
        <w:rPr>
          <w:rFonts w:ascii="Arial" w:hAnsi="Arial" w:cs="Arial"/>
          <w:color w:val="000000" w:themeColor="text1"/>
          <w:lang w:val="de-DE"/>
        </w:rPr>
        <w:t>6,567</w:t>
      </w:r>
      <w:r w:rsidR="000914EE" w:rsidRPr="00CB1F74">
        <w:rPr>
          <w:rFonts w:ascii="Arial" w:hAnsi="Arial" w:cs="Arial"/>
          <w:color w:val="000000" w:themeColor="text1"/>
          <w:lang w:val="de-DE"/>
        </w:rPr>
        <w:t xml:space="preserve"> Proteine und alle Muster auch noch am ganzen Korn und Mehl mittels dr</w:t>
      </w:r>
      <w:r w:rsidR="007D41F8" w:rsidRPr="00CB1F74">
        <w:rPr>
          <w:rFonts w:ascii="Arial" w:hAnsi="Arial" w:cs="Arial"/>
          <w:color w:val="000000" w:themeColor="text1"/>
          <w:lang w:val="de-DE"/>
        </w:rPr>
        <w:t>e</w:t>
      </w:r>
      <w:r w:rsidR="000914EE" w:rsidRPr="00CB1F74">
        <w:rPr>
          <w:rFonts w:ascii="Arial" w:hAnsi="Arial" w:cs="Arial"/>
          <w:color w:val="000000" w:themeColor="text1"/>
          <w:lang w:val="de-DE"/>
        </w:rPr>
        <w:t xml:space="preserve">ier Spektrometer vermessen. Auch wurden alle im Projekt getesteten Sorten hochdicht mit </w:t>
      </w:r>
      <w:r w:rsidR="0042792A" w:rsidRPr="00CB1F74">
        <w:rPr>
          <w:rFonts w:ascii="Arial" w:hAnsi="Arial" w:cs="Arial"/>
          <w:color w:val="000000" w:themeColor="text1"/>
          <w:lang w:val="de-DE"/>
        </w:rPr>
        <w:t>214,657</w:t>
      </w:r>
      <w:r w:rsidR="000914EE" w:rsidRPr="00CB1F74">
        <w:rPr>
          <w:rFonts w:ascii="Arial" w:hAnsi="Arial" w:cs="Arial"/>
          <w:color w:val="000000" w:themeColor="text1"/>
          <w:lang w:val="de-DE"/>
        </w:rPr>
        <w:t xml:space="preserve"> molekularen Markern genomisch beschrieben. Es war somit eines der umfangreichsten Qualitätsprojekte im Weizen, welches Fragestellungen der gesamten Wertschöpfungskette Weizen vereinte.</w:t>
      </w:r>
    </w:p>
    <w:p w14:paraId="18761705" w14:textId="598294A4" w:rsidR="00AC073E" w:rsidRPr="00CB1F74" w:rsidRDefault="0098235F" w:rsidP="00CB1F74">
      <w:pPr>
        <w:spacing w:after="0" w:line="360" w:lineRule="auto"/>
        <w:jc w:val="both"/>
        <w:rPr>
          <w:rFonts w:ascii="Arial" w:hAnsi="Arial" w:cs="Arial"/>
          <w:color w:val="000000" w:themeColor="text1"/>
          <w:lang w:val="de-DE"/>
        </w:rPr>
      </w:pPr>
      <w:r w:rsidRPr="00CB1F74">
        <w:rPr>
          <w:rFonts w:ascii="Arial" w:hAnsi="Arial" w:cs="Arial"/>
          <w:noProof/>
          <w:color w:val="000000" w:themeColor="text1"/>
          <w:lang w:val="de-DE" w:eastAsia="de-DE"/>
        </w:rPr>
        <w:lastRenderedPageBreak/>
        <w:drawing>
          <wp:inline distT="0" distB="0" distL="0" distR="0" wp14:anchorId="018D36F7" wp14:editId="3C5E740B">
            <wp:extent cx="5100585" cy="2869079"/>
            <wp:effectExtent l="19050" t="19050" r="24130" b="2667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rojectslide_dt.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187210" cy="2917806"/>
                    </a:xfrm>
                    <a:prstGeom prst="rect">
                      <a:avLst/>
                    </a:prstGeom>
                    <a:ln w="9525">
                      <a:solidFill>
                        <a:schemeClr val="tx1"/>
                      </a:solidFill>
                    </a:ln>
                  </pic:spPr>
                </pic:pic>
              </a:graphicData>
            </a:graphic>
          </wp:inline>
        </w:drawing>
      </w:r>
    </w:p>
    <w:p w14:paraId="7B249764" w14:textId="7B999AF8" w:rsidR="00AC073E" w:rsidRPr="00CB1F74" w:rsidRDefault="00AC073E" w:rsidP="00CB1F74">
      <w:pPr>
        <w:spacing w:after="0" w:line="360" w:lineRule="auto"/>
        <w:jc w:val="both"/>
        <w:rPr>
          <w:rFonts w:ascii="Arial" w:hAnsi="Arial" w:cs="Arial"/>
          <w:color w:val="000000" w:themeColor="text1"/>
          <w:lang w:val="de-DE"/>
        </w:rPr>
      </w:pPr>
      <w:r w:rsidRPr="00CB1F74">
        <w:rPr>
          <w:rFonts w:ascii="Arial" w:hAnsi="Arial" w:cs="Arial"/>
          <w:color w:val="000000" w:themeColor="text1"/>
          <w:lang w:val="de-DE"/>
        </w:rPr>
        <w:t>Fig.1: Übersichtsgrafik zum Projekt und Beteiligten Partnern</w:t>
      </w:r>
    </w:p>
    <w:p w14:paraId="4EDB0FB5" w14:textId="44F67715" w:rsidR="003A707B" w:rsidRPr="00CB1F74" w:rsidRDefault="003A707B" w:rsidP="00CB1F74">
      <w:pPr>
        <w:spacing w:after="0" w:line="360" w:lineRule="auto"/>
        <w:jc w:val="both"/>
        <w:rPr>
          <w:rFonts w:ascii="Arial" w:hAnsi="Arial" w:cs="Arial"/>
          <w:color w:val="000000" w:themeColor="text1"/>
          <w:lang w:val="de-DE"/>
        </w:rPr>
      </w:pPr>
    </w:p>
    <w:p w14:paraId="2EBA0A6D" w14:textId="261F3D85" w:rsidR="000135BA" w:rsidRPr="00CB1F74" w:rsidRDefault="003A4972" w:rsidP="00CB1F74">
      <w:pPr>
        <w:spacing w:after="0" w:line="360" w:lineRule="auto"/>
        <w:jc w:val="both"/>
        <w:rPr>
          <w:rFonts w:ascii="Arial" w:hAnsi="Arial" w:cs="Arial"/>
          <w:color w:val="000000" w:themeColor="text1"/>
          <w:lang w:val="de-DE"/>
        </w:rPr>
      </w:pPr>
      <w:r w:rsidRPr="00CB1F74">
        <w:rPr>
          <w:rFonts w:ascii="Arial" w:hAnsi="Arial" w:cs="Arial"/>
          <w:noProof/>
          <w:color w:val="000000" w:themeColor="text1"/>
          <w:lang w:val="de-DE" w:eastAsia="de-DE"/>
        </w:rPr>
        <w:drawing>
          <wp:inline distT="0" distB="0" distL="0" distR="0" wp14:anchorId="38D8CD73" wp14:editId="477E5F10">
            <wp:extent cx="5624444" cy="2893926"/>
            <wp:effectExtent l="0" t="0" r="0" b="1905"/>
            <wp:docPr id="7" name="Grafik 7" descr="S:\u\ozaxu53\BetterWheat\Meeting 09 13&amp;14-05-25\Bild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ozaxu53\BetterWheat\Meeting 09 13&amp;14-05-25\Bild2.tif"/>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653143" cy="2908692"/>
                    </a:xfrm>
                    <a:prstGeom prst="rect">
                      <a:avLst/>
                    </a:prstGeom>
                    <a:noFill/>
                    <a:ln>
                      <a:noFill/>
                    </a:ln>
                  </pic:spPr>
                </pic:pic>
              </a:graphicData>
            </a:graphic>
          </wp:inline>
        </w:drawing>
      </w:r>
    </w:p>
    <w:p w14:paraId="4542F41B" w14:textId="650917B5" w:rsidR="000135BA" w:rsidRPr="00CB1F74" w:rsidRDefault="000135BA" w:rsidP="00CB1F74">
      <w:pPr>
        <w:spacing w:after="0" w:line="360" w:lineRule="auto"/>
        <w:jc w:val="both"/>
        <w:rPr>
          <w:rFonts w:ascii="Arial" w:hAnsi="Arial" w:cs="Arial"/>
          <w:color w:val="000000" w:themeColor="text1"/>
          <w:lang w:val="de-DE"/>
        </w:rPr>
      </w:pPr>
      <w:r w:rsidRPr="00CB1F74">
        <w:rPr>
          <w:rFonts w:ascii="Arial" w:hAnsi="Arial" w:cs="Arial"/>
          <w:color w:val="000000" w:themeColor="text1"/>
          <w:lang w:val="de-DE"/>
        </w:rPr>
        <w:t xml:space="preserve">Fig. 2: Das Projekt </w:t>
      </w:r>
      <w:r w:rsidR="0094396B">
        <w:rPr>
          <w:rFonts w:ascii="Arial" w:hAnsi="Arial" w:cs="Arial"/>
          <w:color w:val="000000" w:themeColor="text1"/>
          <w:lang w:val="de-DE"/>
        </w:rPr>
        <w:t>BETTERWHEAT</w:t>
      </w:r>
      <w:r w:rsidRPr="00CB1F74">
        <w:rPr>
          <w:rFonts w:ascii="Arial" w:hAnsi="Arial" w:cs="Arial"/>
          <w:color w:val="000000" w:themeColor="text1"/>
          <w:lang w:val="de-DE"/>
        </w:rPr>
        <w:t xml:space="preserve"> in Zahlen</w:t>
      </w:r>
    </w:p>
    <w:p w14:paraId="579233D3" w14:textId="2065FCC3" w:rsidR="00627A11" w:rsidRPr="00CB1F74" w:rsidRDefault="00627A11" w:rsidP="00CB1F74">
      <w:pPr>
        <w:spacing w:after="0" w:line="360" w:lineRule="auto"/>
        <w:jc w:val="both"/>
        <w:rPr>
          <w:rFonts w:ascii="Arial" w:hAnsi="Arial" w:cs="Arial"/>
          <w:color w:val="000000" w:themeColor="text1"/>
          <w:lang w:val="de-DE"/>
        </w:rPr>
      </w:pPr>
    </w:p>
    <w:p w14:paraId="04DEB854" w14:textId="77777777" w:rsidR="00451797" w:rsidRPr="00CB1F74" w:rsidRDefault="000914EE" w:rsidP="00CB1F74">
      <w:pPr>
        <w:spacing w:after="0" w:line="360" w:lineRule="auto"/>
        <w:jc w:val="both"/>
        <w:rPr>
          <w:rFonts w:ascii="Arial" w:hAnsi="Arial" w:cs="Arial"/>
          <w:color w:val="000000" w:themeColor="text1"/>
          <w:lang w:val="de-DE"/>
        </w:rPr>
      </w:pPr>
      <w:r w:rsidRPr="00CB1F74">
        <w:rPr>
          <w:rFonts w:ascii="Arial" w:hAnsi="Arial" w:cs="Arial"/>
          <w:color w:val="000000" w:themeColor="text1"/>
          <w:lang w:val="de-DE"/>
        </w:rPr>
        <w:t>Der Bericht hier erfolgt anhand der Versuchsserien mit allen für die jeweilige Serie durchgeführten Arbeiten der verschiedensten Arbeitspakete.</w:t>
      </w:r>
    </w:p>
    <w:p w14:paraId="106E4283" w14:textId="38ADF6B8" w:rsidR="000914EE" w:rsidRDefault="000914EE" w:rsidP="00CB1F74">
      <w:pPr>
        <w:spacing w:after="0" w:line="360" w:lineRule="auto"/>
        <w:jc w:val="both"/>
        <w:rPr>
          <w:rFonts w:ascii="Arial" w:hAnsi="Arial" w:cs="Arial"/>
          <w:color w:val="000000" w:themeColor="text1"/>
          <w:lang w:val="de-DE"/>
        </w:rPr>
      </w:pPr>
      <w:r w:rsidRPr="00CB1F74">
        <w:rPr>
          <w:rFonts w:ascii="Arial" w:hAnsi="Arial" w:cs="Arial"/>
          <w:color w:val="000000" w:themeColor="text1"/>
          <w:lang w:val="de-DE"/>
        </w:rPr>
        <w:t xml:space="preserve"> </w:t>
      </w:r>
    </w:p>
    <w:p w14:paraId="0F82A0F2" w14:textId="77777777" w:rsidR="00D142BF" w:rsidRDefault="00D142BF" w:rsidP="00CB1F74">
      <w:pPr>
        <w:spacing w:after="0" w:line="360" w:lineRule="auto"/>
        <w:jc w:val="both"/>
        <w:rPr>
          <w:rFonts w:ascii="Arial" w:hAnsi="Arial" w:cs="Arial"/>
          <w:color w:val="000000" w:themeColor="text1"/>
          <w:lang w:val="de-DE"/>
        </w:rPr>
      </w:pPr>
    </w:p>
    <w:p w14:paraId="76FB6793" w14:textId="77777777" w:rsidR="00D142BF" w:rsidRPr="00CB1F74" w:rsidRDefault="00D142BF" w:rsidP="00CB1F74">
      <w:pPr>
        <w:spacing w:after="0" w:line="360" w:lineRule="auto"/>
        <w:jc w:val="both"/>
        <w:rPr>
          <w:rFonts w:ascii="Arial" w:hAnsi="Arial" w:cs="Arial"/>
          <w:color w:val="000000" w:themeColor="text1"/>
          <w:lang w:val="de-DE"/>
        </w:rPr>
      </w:pPr>
    </w:p>
    <w:p w14:paraId="54F25AA4" w14:textId="3D492EFB" w:rsidR="00627A11" w:rsidRPr="00CB1F74" w:rsidRDefault="00627A11" w:rsidP="00CB1F74">
      <w:pPr>
        <w:spacing w:after="0" w:line="360" w:lineRule="auto"/>
        <w:jc w:val="both"/>
        <w:rPr>
          <w:rFonts w:ascii="Arial" w:hAnsi="Arial" w:cs="Arial"/>
          <w:color w:val="000000" w:themeColor="text1"/>
          <w:u w:val="single"/>
          <w:lang w:val="de-DE"/>
        </w:rPr>
      </w:pPr>
      <w:r w:rsidRPr="00CB1F74">
        <w:rPr>
          <w:rFonts w:ascii="Arial" w:hAnsi="Arial" w:cs="Arial"/>
          <w:color w:val="000000" w:themeColor="text1"/>
          <w:u w:val="single"/>
          <w:lang w:val="de-DE"/>
        </w:rPr>
        <w:lastRenderedPageBreak/>
        <w:t>Versuchsserie 1 –</w:t>
      </w:r>
      <w:r w:rsidR="00805A9C" w:rsidRPr="00CB1F74">
        <w:rPr>
          <w:rFonts w:ascii="Arial" w:hAnsi="Arial" w:cs="Arial"/>
          <w:color w:val="000000" w:themeColor="text1"/>
          <w:u w:val="single"/>
          <w:lang w:val="de-DE"/>
        </w:rPr>
        <w:t xml:space="preserve"> </w:t>
      </w:r>
      <w:r w:rsidR="00422F4A">
        <w:rPr>
          <w:rFonts w:ascii="Arial" w:hAnsi="Arial" w:cs="Arial"/>
          <w:color w:val="000000" w:themeColor="text1"/>
          <w:u w:val="single"/>
          <w:lang w:val="de-DE"/>
        </w:rPr>
        <w:t>wichtigste Erkenntnisse</w:t>
      </w:r>
    </w:p>
    <w:p w14:paraId="396DEBE3" w14:textId="65DC9840" w:rsidR="00A93D61" w:rsidRPr="00CB1F74" w:rsidRDefault="00627A11" w:rsidP="00CB1F74">
      <w:pPr>
        <w:spacing w:after="0" w:line="360" w:lineRule="auto"/>
        <w:jc w:val="both"/>
        <w:rPr>
          <w:rFonts w:ascii="Arial" w:hAnsi="Arial" w:cs="Arial"/>
          <w:color w:val="000000" w:themeColor="text1"/>
          <w:lang w:val="de-DE"/>
        </w:rPr>
      </w:pPr>
      <w:r w:rsidRPr="00CB1F74">
        <w:rPr>
          <w:rFonts w:ascii="Arial" w:hAnsi="Arial" w:cs="Arial"/>
          <w:color w:val="000000" w:themeColor="text1"/>
          <w:lang w:val="de-DE"/>
        </w:rPr>
        <w:t>Zusammen mit den beteiligten Züchtern wurden insgesamt 282 Weizensorten aus 1</w:t>
      </w:r>
      <w:r w:rsidR="003A707B" w:rsidRPr="00CB1F74">
        <w:rPr>
          <w:rFonts w:ascii="Arial" w:hAnsi="Arial" w:cs="Arial"/>
          <w:color w:val="000000" w:themeColor="text1"/>
          <w:lang w:val="de-DE"/>
        </w:rPr>
        <w:t>3</w:t>
      </w:r>
      <w:r w:rsidRPr="00CB1F74">
        <w:rPr>
          <w:rFonts w:ascii="Arial" w:hAnsi="Arial" w:cs="Arial"/>
          <w:color w:val="000000" w:themeColor="text1"/>
          <w:lang w:val="de-DE"/>
        </w:rPr>
        <w:t xml:space="preserve"> europäischen Ländern zusammengetragen</w:t>
      </w:r>
      <w:r w:rsidR="00354F82" w:rsidRPr="00CB1F74">
        <w:rPr>
          <w:rFonts w:ascii="Arial" w:hAnsi="Arial" w:cs="Arial"/>
          <w:color w:val="000000" w:themeColor="text1"/>
          <w:lang w:val="de-DE"/>
        </w:rPr>
        <w:t xml:space="preserve"> mit Zulassungsdatum von 1961 – 2021 und allen existierenden Qualitätsklassen</w:t>
      </w:r>
      <w:r w:rsidR="00971C5E">
        <w:rPr>
          <w:rFonts w:ascii="Arial" w:hAnsi="Arial" w:cs="Arial"/>
          <w:color w:val="000000" w:themeColor="text1"/>
          <w:lang w:val="de-DE"/>
        </w:rPr>
        <w:t xml:space="preserve"> betrachtet</w:t>
      </w:r>
      <w:r w:rsidR="00354F82" w:rsidRPr="00CB1F74">
        <w:rPr>
          <w:rFonts w:ascii="Arial" w:hAnsi="Arial" w:cs="Arial"/>
          <w:color w:val="000000" w:themeColor="text1"/>
          <w:lang w:val="de-DE"/>
        </w:rPr>
        <w:t xml:space="preserve">. Dieser Versuch wurde über zwei Jahre an insgesamt sechs Ertragsstandorten und acht Krankheitsbeobachtungsorten angebaut. Qualitätsanalysen wurden </w:t>
      </w:r>
      <w:r w:rsidR="00857A43" w:rsidRPr="00CB1F74">
        <w:rPr>
          <w:rFonts w:ascii="Arial" w:hAnsi="Arial" w:cs="Arial"/>
          <w:color w:val="000000" w:themeColor="text1"/>
          <w:lang w:val="de-DE"/>
        </w:rPr>
        <w:t xml:space="preserve">wie geplant </w:t>
      </w:r>
      <w:r w:rsidR="00354F82" w:rsidRPr="00CB1F74">
        <w:rPr>
          <w:rFonts w:ascii="Arial" w:hAnsi="Arial" w:cs="Arial"/>
          <w:color w:val="000000" w:themeColor="text1"/>
          <w:lang w:val="de-DE"/>
        </w:rPr>
        <w:t>an Erntemustern von vier ausgewählten Ertrags</w:t>
      </w:r>
      <w:r w:rsidR="00857A43" w:rsidRPr="00CB1F74">
        <w:rPr>
          <w:rFonts w:ascii="Arial" w:hAnsi="Arial" w:cs="Arial"/>
          <w:color w:val="000000" w:themeColor="text1"/>
          <w:lang w:val="de-DE"/>
        </w:rPr>
        <w:t xml:space="preserve">standorten durchgeführt. </w:t>
      </w:r>
      <w:r w:rsidR="00A93D61" w:rsidRPr="00CB1F74">
        <w:rPr>
          <w:rFonts w:ascii="Arial" w:hAnsi="Arial" w:cs="Arial"/>
          <w:color w:val="000000" w:themeColor="text1"/>
          <w:lang w:val="de-DE"/>
        </w:rPr>
        <w:t>Aufgrund der Fülle an Daten in diesem Projekt kann hier nur auf die wesentlichsten Erkenntnisse eingegangen werden. Eine Zusammenfassung des Versuchsaufbaus und der wichtigsten phänotypischen Daten der Serie 1 ist bereit</w:t>
      </w:r>
      <w:r w:rsidR="003C2568" w:rsidRPr="00CB1F74">
        <w:rPr>
          <w:rFonts w:ascii="Arial" w:hAnsi="Arial" w:cs="Arial"/>
          <w:color w:val="000000" w:themeColor="text1"/>
          <w:lang w:val="de-DE"/>
        </w:rPr>
        <w:t>s</w:t>
      </w:r>
      <w:r w:rsidR="00A93D61" w:rsidRPr="00CB1F74">
        <w:rPr>
          <w:rFonts w:ascii="Arial" w:hAnsi="Arial" w:cs="Arial"/>
          <w:color w:val="000000" w:themeColor="text1"/>
          <w:lang w:val="de-DE"/>
        </w:rPr>
        <w:t xml:space="preserve"> publiziert (El Hassouni et al. 2025). Auch die Daten des Arbeitspaketes 4 zur Spektrometrie (Nagel-Held et al 2022 und 2023)</w:t>
      </w:r>
      <w:r w:rsidR="004A3FBA" w:rsidRPr="00CB1F74">
        <w:rPr>
          <w:rFonts w:ascii="Arial" w:hAnsi="Arial" w:cs="Arial"/>
          <w:color w:val="000000" w:themeColor="text1"/>
          <w:lang w:val="de-DE"/>
        </w:rPr>
        <w:t xml:space="preserve"> und das Thema Mineralstoffe (Longin et al. 2023a und 2023b) sowie potentielle Allergene (Sielaff et al. 2021, El Hassouni et al. 2021 und 2023) sind ausführlich publiziert</w:t>
      </w:r>
      <w:r w:rsidR="00A93D61" w:rsidRPr="00CB1F74">
        <w:rPr>
          <w:rFonts w:ascii="Arial" w:hAnsi="Arial" w:cs="Arial"/>
          <w:color w:val="000000" w:themeColor="text1"/>
          <w:lang w:val="de-DE"/>
        </w:rPr>
        <w:t xml:space="preserve">. </w:t>
      </w:r>
    </w:p>
    <w:p w14:paraId="777909DF" w14:textId="66BD91D1" w:rsidR="00A93D61" w:rsidRPr="00CB1F74" w:rsidRDefault="00A93D61" w:rsidP="00CB1F74">
      <w:pPr>
        <w:spacing w:after="0" w:line="360" w:lineRule="auto"/>
        <w:jc w:val="both"/>
        <w:rPr>
          <w:rFonts w:ascii="Arial" w:hAnsi="Arial" w:cs="Arial"/>
          <w:color w:val="000000" w:themeColor="text1"/>
          <w:lang w:val="de-DE"/>
        </w:rPr>
      </w:pPr>
      <w:r w:rsidRPr="00CB1F74">
        <w:rPr>
          <w:rFonts w:ascii="Arial" w:hAnsi="Arial" w:cs="Arial"/>
          <w:color w:val="000000" w:themeColor="text1"/>
          <w:lang w:val="de-DE"/>
        </w:rPr>
        <w:t xml:space="preserve">In Serie 1 wurden </w:t>
      </w:r>
      <w:r w:rsidRPr="00CB1F74">
        <w:rPr>
          <w:rFonts w:ascii="Arial" w:hAnsi="Arial" w:cs="Arial"/>
          <w:b/>
          <w:color w:val="000000" w:themeColor="text1"/>
          <w:lang w:val="de-DE"/>
        </w:rPr>
        <w:t>10</w:t>
      </w:r>
      <w:r w:rsidR="003063FD" w:rsidRPr="00CB1F74">
        <w:rPr>
          <w:rFonts w:ascii="Arial" w:hAnsi="Arial" w:cs="Arial"/>
          <w:b/>
          <w:color w:val="000000" w:themeColor="text1"/>
          <w:lang w:val="de-DE"/>
        </w:rPr>
        <w:t>5</w:t>
      </w:r>
      <w:r w:rsidRPr="00CB1F74">
        <w:rPr>
          <w:rFonts w:ascii="Arial" w:hAnsi="Arial" w:cs="Arial"/>
          <w:b/>
          <w:color w:val="000000" w:themeColor="text1"/>
          <w:lang w:val="de-DE"/>
        </w:rPr>
        <w:t xml:space="preserve"> phänotypische Merkmale</w:t>
      </w:r>
      <w:r w:rsidRPr="00CB1F74">
        <w:rPr>
          <w:rFonts w:ascii="Arial" w:hAnsi="Arial" w:cs="Arial"/>
          <w:color w:val="000000" w:themeColor="text1"/>
          <w:lang w:val="de-DE"/>
        </w:rPr>
        <w:t xml:space="preserve"> in mehrortigen Versuchen erfasst und die allermeisten hatten eine hohe bis sehr hohe Heritabilität (Fig. 3A). Lediglich einige Zucker und wenige Mineralstoffe hatten </w:t>
      </w:r>
      <w:proofErr w:type="spellStart"/>
      <w:r w:rsidRPr="00CB1F74">
        <w:rPr>
          <w:rFonts w:ascii="Arial" w:hAnsi="Arial" w:cs="Arial"/>
          <w:color w:val="000000" w:themeColor="text1"/>
          <w:lang w:val="de-DE"/>
        </w:rPr>
        <w:t>Heritabilitätsschätzwerte</w:t>
      </w:r>
      <w:proofErr w:type="spellEnd"/>
      <w:r w:rsidRPr="00CB1F74">
        <w:rPr>
          <w:rFonts w:ascii="Arial" w:hAnsi="Arial" w:cs="Arial"/>
          <w:color w:val="000000" w:themeColor="text1"/>
          <w:lang w:val="de-DE"/>
        </w:rPr>
        <w:t xml:space="preserve"> unter 0,5. Dies weist auf eine hohe Versuchsgenauigkeit hin, was die herausragend gute Arbeit aller Projektpartner untermauert.  </w:t>
      </w:r>
    </w:p>
    <w:p w14:paraId="3D6A57C8" w14:textId="77777777" w:rsidR="00A93D61" w:rsidRPr="00CB1F74" w:rsidRDefault="00A93D61" w:rsidP="00CB1F74">
      <w:pPr>
        <w:spacing w:after="0" w:line="360" w:lineRule="auto"/>
        <w:jc w:val="both"/>
        <w:rPr>
          <w:rFonts w:ascii="Arial" w:hAnsi="Arial" w:cs="Arial"/>
          <w:color w:val="000000" w:themeColor="text1"/>
          <w:lang w:val="de-DE"/>
        </w:rPr>
      </w:pPr>
    </w:p>
    <w:p w14:paraId="59602934" w14:textId="77777777" w:rsidR="003063FD" w:rsidRPr="00CB1F74" w:rsidRDefault="003063FD" w:rsidP="00CB1F74">
      <w:pPr>
        <w:spacing w:after="0" w:line="360" w:lineRule="auto"/>
        <w:jc w:val="both"/>
        <w:rPr>
          <w:rFonts w:ascii="Arial" w:hAnsi="Arial" w:cs="Arial"/>
          <w:color w:val="000000" w:themeColor="text1"/>
          <w:lang w:val="de-DE"/>
        </w:rPr>
      </w:pPr>
    </w:p>
    <w:p w14:paraId="432A6397" w14:textId="477BB26F" w:rsidR="003063FD" w:rsidRPr="00CB1F74" w:rsidRDefault="00026BCA" w:rsidP="00CB1F74">
      <w:pPr>
        <w:spacing w:after="0" w:line="360" w:lineRule="auto"/>
        <w:jc w:val="both"/>
        <w:rPr>
          <w:rFonts w:ascii="Arial" w:hAnsi="Arial" w:cs="Arial"/>
          <w:color w:val="000000" w:themeColor="text1"/>
          <w:lang w:val="de-DE"/>
        </w:rPr>
      </w:pPr>
      <w:r w:rsidRPr="00CB1F74">
        <w:rPr>
          <w:rFonts w:ascii="Arial" w:hAnsi="Arial" w:cs="Arial"/>
          <w:noProof/>
          <w:color w:val="000000" w:themeColor="text1"/>
          <w:lang w:val="de-DE" w:eastAsia="de-DE"/>
        </w:rPr>
        <w:drawing>
          <wp:inline distT="0" distB="0" distL="0" distR="0" wp14:anchorId="5FD20BF4" wp14:editId="75CCF8D5">
            <wp:extent cx="5943600" cy="1774424"/>
            <wp:effectExtent l="0" t="0" r="0" b="0"/>
            <wp:docPr id="10" name="Grafik 10" descr="S:\u\ozaxu53\BetterWheat\Meeting 09 13&amp;14-05-25\Figures\FIGURE 3 HER-FINAL.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u\ozaxu53\BetterWheat\Meeting 09 13&amp;14-05-25\Figures\FIGURE 3 HER-FINAL.tif"/>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43600" cy="1774424"/>
                    </a:xfrm>
                    <a:prstGeom prst="rect">
                      <a:avLst/>
                    </a:prstGeom>
                    <a:noFill/>
                    <a:ln>
                      <a:noFill/>
                    </a:ln>
                  </pic:spPr>
                </pic:pic>
              </a:graphicData>
            </a:graphic>
          </wp:inline>
        </w:drawing>
      </w:r>
    </w:p>
    <w:p w14:paraId="1F4C8008" w14:textId="591985AF" w:rsidR="00596329" w:rsidRPr="00CB1F74" w:rsidRDefault="00A93D61" w:rsidP="00CB1F74">
      <w:pPr>
        <w:spacing w:after="0" w:line="360" w:lineRule="auto"/>
        <w:jc w:val="both"/>
        <w:rPr>
          <w:rFonts w:ascii="Arial" w:hAnsi="Arial" w:cs="Arial"/>
          <w:b/>
          <w:u w:val="single"/>
          <w:lang w:val="de-DE"/>
        </w:rPr>
      </w:pPr>
      <w:r w:rsidRPr="00CB1F74">
        <w:rPr>
          <w:rFonts w:ascii="Arial" w:hAnsi="Arial" w:cs="Arial"/>
          <w:color w:val="000000" w:themeColor="text1"/>
          <w:lang w:val="de-DE"/>
        </w:rPr>
        <w:t>Fig. 3: Verteilung der Heritabilitäten aller Merkmale (außer Proteine) in Serien 1 (A), 2 (B), 3 (C).</w:t>
      </w:r>
      <w:r w:rsidR="00627A11" w:rsidRPr="00CB1F74">
        <w:rPr>
          <w:rFonts w:ascii="Arial" w:hAnsi="Arial" w:cs="Arial"/>
          <w:color w:val="000000" w:themeColor="text1"/>
          <w:lang w:val="de-DE"/>
        </w:rPr>
        <w:t xml:space="preserve"> </w:t>
      </w:r>
    </w:p>
    <w:p w14:paraId="60415AA7" w14:textId="77777777" w:rsidR="001A7748" w:rsidRPr="00CB1F74" w:rsidRDefault="001A7748" w:rsidP="00CB1F74">
      <w:pPr>
        <w:spacing w:line="360" w:lineRule="auto"/>
        <w:rPr>
          <w:rFonts w:ascii="Arial" w:hAnsi="Arial" w:cs="Arial"/>
          <w:b/>
          <w:lang w:val="de-DE"/>
        </w:rPr>
      </w:pPr>
    </w:p>
    <w:p w14:paraId="43D2F7A4" w14:textId="6646A507" w:rsidR="001A7748" w:rsidRPr="00CB1F74" w:rsidRDefault="001A7748" w:rsidP="00CB1F74">
      <w:pPr>
        <w:spacing w:line="360" w:lineRule="auto"/>
        <w:rPr>
          <w:rFonts w:ascii="Arial" w:hAnsi="Arial" w:cs="Arial"/>
          <w:b/>
          <w:lang w:val="de-DE"/>
        </w:rPr>
      </w:pPr>
      <w:r w:rsidRPr="00CB1F74">
        <w:rPr>
          <w:rFonts w:ascii="Arial" w:hAnsi="Arial" w:cs="Arial"/>
          <w:b/>
          <w:noProof/>
          <w:lang w:val="de-DE" w:eastAsia="de-DE"/>
        </w:rPr>
        <w:lastRenderedPageBreak/>
        <w:drawing>
          <wp:inline distT="0" distB="0" distL="0" distR="0" wp14:anchorId="3F35EEAF" wp14:editId="64F22F86">
            <wp:extent cx="3041374" cy="2025759"/>
            <wp:effectExtent l="0" t="0" r="6985"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_Varianz_S1.jpg"/>
                    <pic:cNvPicPr/>
                  </pic:nvPicPr>
                  <pic:blipFill rotWithShape="1">
                    <a:blip r:embed="rId12">
                      <a:extLst>
                        <a:ext uri="{28A0092B-C50C-407E-A947-70E740481C1C}">
                          <a14:useLocalDpi xmlns:a14="http://schemas.microsoft.com/office/drawing/2010/main" val="0"/>
                        </a:ext>
                      </a:extLst>
                    </a:blip>
                    <a:srcRect l="10104" t="30561" r="45992" b="17451"/>
                    <a:stretch/>
                  </pic:blipFill>
                  <pic:spPr bwMode="auto">
                    <a:xfrm>
                      <a:off x="0" y="0"/>
                      <a:ext cx="3052388" cy="2033095"/>
                    </a:xfrm>
                    <a:prstGeom prst="rect">
                      <a:avLst/>
                    </a:prstGeom>
                    <a:ln>
                      <a:noFill/>
                    </a:ln>
                    <a:extLst>
                      <a:ext uri="{53640926-AAD7-44D8-BBD7-CCE9431645EC}">
                        <a14:shadowObscured xmlns:a14="http://schemas.microsoft.com/office/drawing/2010/main"/>
                      </a:ext>
                    </a:extLst>
                  </pic:spPr>
                </pic:pic>
              </a:graphicData>
            </a:graphic>
          </wp:inline>
        </w:drawing>
      </w:r>
    </w:p>
    <w:p w14:paraId="4E71EBB7" w14:textId="1D00CFBD" w:rsidR="00A93D61" w:rsidRPr="00CB1F74" w:rsidRDefault="001A7748" w:rsidP="00CB1F74">
      <w:pPr>
        <w:spacing w:line="360" w:lineRule="auto"/>
        <w:rPr>
          <w:rFonts w:ascii="Arial" w:hAnsi="Arial" w:cs="Arial"/>
          <w:b/>
          <w:lang w:val="de-DE"/>
        </w:rPr>
      </w:pPr>
      <w:r w:rsidRPr="00CB1F74">
        <w:rPr>
          <w:rFonts w:ascii="Arial" w:hAnsi="Arial" w:cs="Arial"/>
          <w:color w:val="000000" w:themeColor="text1"/>
          <w:lang w:val="de-DE"/>
        </w:rPr>
        <w:t>Fig. 4: Schwankungsbreite der Sortenmittelwerte der Versuchsserie 1 für wichtige Merkmale entlang der Weizenwertschöpfungskette</w:t>
      </w:r>
    </w:p>
    <w:p w14:paraId="21308142" w14:textId="32597CC7" w:rsidR="003063FD" w:rsidRPr="00CB1F74" w:rsidRDefault="00A93D61" w:rsidP="00CB1F74">
      <w:pPr>
        <w:spacing w:after="0" w:line="360" w:lineRule="auto"/>
        <w:jc w:val="both"/>
        <w:rPr>
          <w:rFonts w:ascii="Arial" w:eastAsia="Cambria" w:hAnsi="Arial" w:cs="Arial"/>
          <w:color w:val="000000" w:themeColor="text1"/>
          <w:kern w:val="24"/>
          <w:lang w:val="de-DE"/>
        </w:rPr>
      </w:pPr>
      <w:r w:rsidRPr="00CB1F74">
        <w:rPr>
          <w:rFonts w:ascii="Arial" w:hAnsi="Arial" w:cs="Arial"/>
          <w:lang w:val="de-DE"/>
        </w:rPr>
        <w:t xml:space="preserve">Die Serie 1 wurde derart zusammengestellt, dass die aktuelle genetische wie backfunktionelle Diversität der Weizensorten in Europa sowie wichtige Sorten des Anbaus seit 1961 enthalten waren. </w:t>
      </w:r>
      <w:r w:rsidR="001A7748" w:rsidRPr="00CB1F74">
        <w:rPr>
          <w:rFonts w:ascii="Arial" w:hAnsi="Arial" w:cs="Arial"/>
          <w:lang w:val="de-DE"/>
        </w:rPr>
        <w:t xml:space="preserve">Dies führte dazu, dass eine </w:t>
      </w:r>
      <w:r w:rsidR="003C2568" w:rsidRPr="00CB1F74">
        <w:rPr>
          <w:rFonts w:ascii="Arial" w:hAnsi="Arial" w:cs="Arial"/>
          <w:lang w:val="de-DE"/>
        </w:rPr>
        <w:t xml:space="preserve">große </w:t>
      </w:r>
      <w:r w:rsidR="001A7748" w:rsidRPr="00CB1F74">
        <w:rPr>
          <w:rFonts w:ascii="Arial" w:hAnsi="Arial" w:cs="Arial"/>
          <w:lang w:val="de-DE"/>
        </w:rPr>
        <w:t>Schwankungsbreite der Sorten bei allen getesteten Merkmale</w:t>
      </w:r>
      <w:r w:rsidR="003C2568" w:rsidRPr="00CB1F74">
        <w:rPr>
          <w:rFonts w:ascii="Arial" w:hAnsi="Arial" w:cs="Arial"/>
          <w:lang w:val="de-DE"/>
        </w:rPr>
        <w:t>n</w:t>
      </w:r>
      <w:r w:rsidR="001A7748" w:rsidRPr="00CB1F74">
        <w:rPr>
          <w:rFonts w:ascii="Arial" w:hAnsi="Arial" w:cs="Arial"/>
          <w:lang w:val="de-DE"/>
        </w:rPr>
        <w:t xml:space="preserve"> festgestellt wurde (exemplarisch in Fig. 4). </w:t>
      </w:r>
      <w:r w:rsidRPr="00CB1F74">
        <w:rPr>
          <w:rFonts w:ascii="Arial" w:hAnsi="Arial" w:cs="Arial"/>
          <w:lang w:val="de-DE"/>
        </w:rPr>
        <w:t>Somit l</w:t>
      </w:r>
      <w:r w:rsidR="001A7748" w:rsidRPr="00CB1F74">
        <w:rPr>
          <w:rFonts w:ascii="Arial" w:hAnsi="Arial" w:cs="Arial"/>
          <w:lang w:val="de-DE"/>
        </w:rPr>
        <w:t>ieß</w:t>
      </w:r>
      <w:r w:rsidRPr="00CB1F74">
        <w:rPr>
          <w:rFonts w:ascii="Arial" w:hAnsi="Arial" w:cs="Arial"/>
          <w:lang w:val="de-DE"/>
        </w:rPr>
        <w:t xml:space="preserve"> sich </w:t>
      </w:r>
      <w:r w:rsidR="001A7748" w:rsidRPr="00CB1F74">
        <w:rPr>
          <w:rFonts w:ascii="Arial" w:hAnsi="Arial" w:cs="Arial"/>
          <w:lang w:val="de-DE"/>
        </w:rPr>
        <w:t xml:space="preserve">aber </w:t>
      </w:r>
      <w:r w:rsidRPr="00CB1F74">
        <w:rPr>
          <w:rFonts w:ascii="Arial" w:hAnsi="Arial" w:cs="Arial"/>
          <w:lang w:val="de-DE"/>
        </w:rPr>
        <w:t xml:space="preserve">auch der Zuchtfortschritt der letzten Jahrzehnte im Weizen abbilden. So wurde sehr erfolgreich die Wuchshöhe und die Anfälligkeit gegenüber Lager sowie die Krankheitsresistenz verbessert. Dies sind sehr wichtige Eigenschaften für mehr Ertrag und Ertragsstabilität unter den neu zu erwartenden Anbaubedingungen durch Klimawandel und Reduktion der Spritzmittel. Zudem ist ein hoher Ertragsfortschritt erreicht worden. Während die Sorten der 1960 Jahre gute 80 </w:t>
      </w:r>
      <w:proofErr w:type="spellStart"/>
      <w:r w:rsidRPr="00CB1F74">
        <w:rPr>
          <w:rFonts w:ascii="Arial" w:hAnsi="Arial" w:cs="Arial"/>
          <w:lang w:val="de-DE"/>
        </w:rPr>
        <w:t>dt</w:t>
      </w:r>
      <w:proofErr w:type="spellEnd"/>
      <w:r w:rsidRPr="00CB1F74">
        <w:rPr>
          <w:rFonts w:ascii="Arial" w:hAnsi="Arial" w:cs="Arial"/>
          <w:lang w:val="de-DE"/>
        </w:rPr>
        <w:t>/ha in unserem Versuch dr</w:t>
      </w:r>
      <w:r w:rsidR="00422F4A">
        <w:rPr>
          <w:rFonts w:ascii="Arial" w:hAnsi="Arial" w:cs="Arial"/>
          <w:lang w:val="de-DE"/>
        </w:rPr>
        <w:t>o</w:t>
      </w:r>
      <w:r w:rsidRPr="00CB1F74">
        <w:rPr>
          <w:rFonts w:ascii="Arial" w:hAnsi="Arial" w:cs="Arial"/>
          <w:lang w:val="de-DE"/>
        </w:rPr>
        <w:t xml:space="preserve">schen, erreichten die </w:t>
      </w:r>
      <w:r w:rsidR="007D0D45">
        <w:rPr>
          <w:rFonts w:ascii="Arial" w:hAnsi="Arial" w:cs="Arial"/>
          <w:lang w:val="de-DE"/>
        </w:rPr>
        <w:t>e</w:t>
      </w:r>
      <w:r w:rsidR="003C2568" w:rsidRPr="00CB1F74">
        <w:rPr>
          <w:rFonts w:ascii="Arial" w:hAnsi="Arial" w:cs="Arial"/>
          <w:lang w:val="de-DE"/>
        </w:rPr>
        <w:t>rtrags</w:t>
      </w:r>
      <w:r w:rsidR="00422F4A">
        <w:rPr>
          <w:rFonts w:ascii="Arial" w:hAnsi="Arial" w:cs="Arial"/>
          <w:lang w:val="de-DE"/>
        </w:rPr>
        <w:t>s</w:t>
      </w:r>
      <w:r w:rsidR="003C2568" w:rsidRPr="00CB1F74">
        <w:rPr>
          <w:rFonts w:ascii="Arial" w:hAnsi="Arial" w:cs="Arial"/>
          <w:lang w:val="de-DE"/>
        </w:rPr>
        <w:t xml:space="preserve">tärksten </w:t>
      </w:r>
      <w:r w:rsidRPr="00CB1F74">
        <w:rPr>
          <w:rFonts w:ascii="Arial" w:hAnsi="Arial" w:cs="Arial"/>
          <w:lang w:val="de-DE"/>
        </w:rPr>
        <w:t xml:space="preserve">neuesten Sorten des Versuchs schon fast 110 </w:t>
      </w:r>
      <w:proofErr w:type="spellStart"/>
      <w:r w:rsidRPr="00CB1F74">
        <w:rPr>
          <w:rFonts w:ascii="Arial" w:hAnsi="Arial" w:cs="Arial"/>
          <w:lang w:val="de-DE"/>
        </w:rPr>
        <w:t>dt</w:t>
      </w:r>
      <w:proofErr w:type="spellEnd"/>
      <w:r w:rsidRPr="00CB1F74">
        <w:rPr>
          <w:rFonts w:ascii="Arial" w:hAnsi="Arial" w:cs="Arial"/>
          <w:lang w:val="de-DE"/>
        </w:rPr>
        <w:t xml:space="preserve">/ha. Dieser Ertragsfortschritt ist umso höher einzuschätzen, als es parallel gelungen ist, dass die Protein- und Feuchtklebergehalte nur gering gesunken sind, trotz der stark negativen Korrelation dieser Merkmale mit Ertrag. </w:t>
      </w:r>
      <w:r w:rsidR="001A7748" w:rsidRPr="00CB1F74">
        <w:rPr>
          <w:rFonts w:ascii="Arial" w:hAnsi="Arial" w:cs="Arial"/>
          <w:lang w:val="de-DE"/>
        </w:rPr>
        <w:t xml:space="preserve">Der Proteinertrag pro Fläche und somit die Stickstoffnutzungseffizienz wurden konsequent durch die Pflanzenzüchter die letzten Jahrzehnte verbessert (Fig. 5). Bei den Backqualitäten lohnt es sich genauer hinzuschauen und die qualitativ hochwertigen E- und A-Sorten separat von den eher </w:t>
      </w:r>
      <w:r w:rsidR="008F68B0" w:rsidRPr="00CB1F74">
        <w:rPr>
          <w:rFonts w:ascii="Arial" w:hAnsi="Arial" w:cs="Arial"/>
          <w:lang w:val="de-DE"/>
        </w:rPr>
        <w:t xml:space="preserve">ertragsbetonten </w:t>
      </w:r>
      <w:r w:rsidR="001A7748" w:rsidRPr="00CB1F74">
        <w:rPr>
          <w:rFonts w:ascii="Arial" w:hAnsi="Arial" w:cs="Arial"/>
          <w:lang w:val="de-DE"/>
        </w:rPr>
        <w:t xml:space="preserve">B- und C- Sorten zu betrachten (Fig. 5). Hier </w:t>
      </w:r>
      <w:r w:rsidR="003063FD" w:rsidRPr="00CB1F74">
        <w:rPr>
          <w:rFonts w:ascii="Arial" w:hAnsi="Arial" w:cs="Arial"/>
          <w:lang w:val="de-DE"/>
        </w:rPr>
        <w:t>i</w:t>
      </w:r>
      <w:r w:rsidR="001A7748" w:rsidRPr="00CB1F74">
        <w:rPr>
          <w:rFonts w:ascii="Arial" w:hAnsi="Arial" w:cs="Arial"/>
          <w:lang w:val="de-DE"/>
        </w:rPr>
        <w:t xml:space="preserve">st zu erkennen, dass bei den sehr ertragsbetonten B- und C-Sorten die </w:t>
      </w:r>
      <w:r w:rsidR="003063FD" w:rsidRPr="00CB1F74">
        <w:rPr>
          <w:rFonts w:ascii="Arial" w:hAnsi="Arial" w:cs="Arial"/>
          <w:lang w:val="de-DE"/>
        </w:rPr>
        <w:t>Proteinnutzungseffizienz, das ist das Backvolumen geteilt durch den Proteingehalt, im Selektionstrend zurückgegangen ist. Dahingegen w</w:t>
      </w:r>
      <w:r w:rsidR="00A93B64" w:rsidRPr="00CB1F74">
        <w:rPr>
          <w:rFonts w:ascii="Arial" w:hAnsi="Arial" w:cs="Arial"/>
          <w:lang w:val="de-DE"/>
        </w:rPr>
        <w:t>urde die Proteinnutzungseffizi</w:t>
      </w:r>
      <w:r w:rsidR="003063FD" w:rsidRPr="00CB1F74">
        <w:rPr>
          <w:rFonts w:ascii="Arial" w:hAnsi="Arial" w:cs="Arial"/>
          <w:lang w:val="de-DE"/>
        </w:rPr>
        <w:t xml:space="preserve">enz und die Backqualität bei den Qualitätssorten stabil gehalten trotz paralleler Steigerung des Ertrags. </w:t>
      </w:r>
      <w:r w:rsidR="003063FD" w:rsidRPr="00CB1F74">
        <w:rPr>
          <w:rFonts w:ascii="Arial" w:eastAsia="Cambria" w:hAnsi="Arial" w:cs="Arial"/>
          <w:color w:val="000000" w:themeColor="text1"/>
          <w:kern w:val="24"/>
          <w:lang w:val="de-DE"/>
        </w:rPr>
        <w:t xml:space="preserve">Zusammenfassend können wir mit den Daten der Serie 1 eindrucksvoll die enorme Leistung der Weizenzüchtung der letzten Jahrzehnte belegen, die einen großen Beitrag zu einer </w:t>
      </w:r>
      <w:r w:rsidR="003063FD" w:rsidRPr="00CB1F74">
        <w:rPr>
          <w:rFonts w:ascii="Arial" w:eastAsia="Cambria" w:hAnsi="Arial" w:cs="Arial"/>
          <w:color w:val="000000" w:themeColor="text1"/>
          <w:kern w:val="24"/>
          <w:lang w:val="de-DE"/>
        </w:rPr>
        <w:lastRenderedPageBreak/>
        <w:t xml:space="preserve">Ernährungssicherung der Zukunft unter umweltfreundlicheren Anbaubedingungen (weniger Düngung, weniger Bedarf an Agrochemie) liefert. </w:t>
      </w:r>
    </w:p>
    <w:p w14:paraId="7C7F33B8" w14:textId="355A8224" w:rsidR="00E640F2" w:rsidRPr="00CB1F74" w:rsidRDefault="00E640F2" w:rsidP="00CB1F74">
      <w:pPr>
        <w:spacing w:after="0" w:line="360" w:lineRule="auto"/>
        <w:jc w:val="center"/>
        <w:rPr>
          <w:rFonts w:ascii="Arial" w:eastAsia="Cambria" w:hAnsi="Arial" w:cs="Arial"/>
          <w:color w:val="000000" w:themeColor="text1"/>
          <w:kern w:val="24"/>
          <w:lang w:val="de-DE"/>
        </w:rPr>
      </w:pPr>
      <w:r w:rsidRPr="00CB1F74">
        <w:rPr>
          <w:rFonts w:ascii="Arial" w:eastAsia="Cambria" w:hAnsi="Arial" w:cs="Arial"/>
          <w:noProof/>
          <w:color w:val="000000" w:themeColor="text1"/>
          <w:kern w:val="24"/>
          <w:lang w:val="de-DE" w:eastAsia="de-DE"/>
        </w:rPr>
        <w:drawing>
          <wp:inline distT="0" distB="0" distL="0" distR="0" wp14:anchorId="6C3F685B" wp14:editId="257FAF30">
            <wp:extent cx="4686300" cy="2897896"/>
            <wp:effectExtent l="0" t="0" r="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2.tif"/>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701644" cy="2907384"/>
                    </a:xfrm>
                    <a:prstGeom prst="rect">
                      <a:avLst/>
                    </a:prstGeom>
                  </pic:spPr>
                </pic:pic>
              </a:graphicData>
            </a:graphic>
          </wp:inline>
        </w:drawing>
      </w:r>
    </w:p>
    <w:p w14:paraId="52A7348B" w14:textId="0D134340" w:rsidR="001A7748" w:rsidRPr="00CB1F74" w:rsidRDefault="001A7748" w:rsidP="00CB1F74">
      <w:pPr>
        <w:spacing w:after="0" w:line="360" w:lineRule="auto"/>
        <w:jc w:val="both"/>
        <w:rPr>
          <w:rFonts w:ascii="Arial" w:hAnsi="Arial" w:cs="Arial"/>
          <w:lang w:val="de-DE"/>
        </w:rPr>
      </w:pPr>
      <w:r w:rsidRPr="00CB1F74">
        <w:rPr>
          <w:rFonts w:ascii="Arial" w:hAnsi="Arial" w:cs="Arial"/>
          <w:lang w:val="de-DE"/>
        </w:rPr>
        <w:t>Fig. 5: Mittelwert der 282 Sorten aus Serie 1 anhand deren Zulassungsjahr geordnet für die Merkmale Proteinertrag (</w:t>
      </w:r>
      <w:proofErr w:type="spellStart"/>
      <w:r w:rsidRPr="00CB1F74">
        <w:rPr>
          <w:rFonts w:ascii="Arial" w:hAnsi="Arial" w:cs="Arial"/>
          <w:lang w:val="de-DE"/>
        </w:rPr>
        <w:t>ProtY</w:t>
      </w:r>
      <w:proofErr w:type="spellEnd"/>
      <w:r w:rsidRPr="00CB1F74">
        <w:rPr>
          <w:rFonts w:ascii="Arial" w:hAnsi="Arial" w:cs="Arial"/>
          <w:lang w:val="de-DE"/>
        </w:rPr>
        <w:t>) sowie Proteinnutzungseffizienz (</w:t>
      </w:r>
      <w:proofErr w:type="spellStart"/>
      <w:r w:rsidRPr="00CB1F74">
        <w:rPr>
          <w:rFonts w:ascii="Arial" w:hAnsi="Arial" w:cs="Arial"/>
          <w:lang w:val="de-DE"/>
        </w:rPr>
        <w:t>ProtUE</w:t>
      </w:r>
      <w:proofErr w:type="spellEnd"/>
      <w:r w:rsidRPr="00CB1F74">
        <w:rPr>
          <w:rFonts w:ascii="Arial" w:hAnsi="Arial" w:cs="Arial"/>
          <w:lang w:val="de-DE"/>
        </w:rPr>
        <w:t xml:space="preserve">). Dabei wurden die Sorten anhand ihrer Qualitätsklassen in zwei Gruppen geteilt (E+A = </w:t>
      </w:r>
      <w:proofErr w:type="spellStart"/>
      <w:r w:rsidRPr="00CB1F74">
        <w:rPr>
          <w:rFonts w:ascii="Arial" w:hAnsi="Arial" w:cs="Arial"/>
          <w:lang w:val="de-DE"/>
        </w:rPr>
        <w:t>class</w:t>
      </w:r>
      <w:proofErr w:type="spellEnd"/>
      <w:r w:rsidRPr="00CB1F74">
        <w:rPr>
          <w:rFonts w:ascii="Arial" w:hAnsi="Arial" w:cs="Arial"/>
          <w:lang w:val="de-DE"/>
        </w:rPr>
        <w:t xml:space="preserve"> 1; B+C = </w:t>
      </w:r>
      <w:proofErr w:type="spellStart"/>
      <w:r w:rsidRPr="00CB1F74">
        <w:rPr>
          <w:rFonts w:ascii="Arial" w:hAnsi="Arial" w:cs="Arial"/>
          <w:lang w:val="de-DE"/>
        </w:rPr>
        <w:t>class</w:t>
      </w:r>
      <w:proofErr w:type="spellEnd"/>
      <w:r w:rsidRPr="00CB1F74">
        <w:rPr>
          <w:rFonts w:ascii="Arial" w:hAnsi="Arial" w:cs="Arial"/>
          <w:lang w:val="de-DE"/>
        </w:rPr>
        <w:t xml:space="preserve"> 2)</w:t>
      </w:r>
    </w:p>
    <w:p w14:paraId="0D28A351" w14:textId="77777777" w:rsidR="001A7748" w:rsidRPr="00CB1F74" w:rsidRDefault="001A7748" w:rsidP="00CB1F74">
      <w:pPr>
        <w:spacing w:after="0" w:line="360" w:lineRule="auto"/>
        <w:jc w:val="both"/>
        <w:rPr>
          <w:rFonts w:ascii="Arial" w:hAnsi="Arial" w:cs="Arial"/>
          <w:lang w:val="de-DE"/>
        </w:rPr>
      </w:pPr>
    </w:p>
    <w:p w14:paraId="184FAA31" w14:textId="59F300F9" w:rsidR="00664CD6" w:rsidRPr="00CB1F74" w:rsidRDefault="00A93D61" w:rsidP="00CB1F74">
      <w:pPr>
        <w:spacing w:after="0" w:line="360" w:lineRule="auto"/>
        <w:jc w:val="both"/>
        <w:rPr>
          <w:rFonts w:ascii="Arial" w:eastAsia="Cambria" w:hAnsi="Arial" w:cs="Arial"/>
          <w:color w:val="000000" w:themeColor="text1"/>
          <w:kern w:val="24"/>
          <w:lang w:val="de-DE"/>
        </w:rPr>
      </w:pPr>
      <w:r w:rsidRPr="00CB1F74">
        <w:rPr>
          <w:rFonts w:ascii="Arial" w:eastAsia="Cambria" w:hAnsi="Arial" w:cs="Arial"/>
          <w:color w:val="000000" w:themeColor="text1"/>
          <w:kern w:val="24"/>
          <w:lang w:val="de-DE"/>
        </w:rPr>
        <w:t xml:space="preserve">Die Korrelation zwischen den Merkmalen zeigt auf, inwiefern mehrere Merkmale auch in einer Sorte kombiniert werden können. </w:t>
      </w:r>
      <w:r w:rsidR="003063FD" w:rsidRPr="00CB1F74">
        <w:rPr>
          <w:rFonts w:ascii="Arial" w:eastAsia="Cambria" w:hAnsi="Arial" w:cs="Arial"/>
          <w:color w:val="000000" w:themeColor="text1"/>
          <w:kern w:val="24"/>
          <w:lang w:val="de-DE"/>
        </w:rPr>
        <w:t xml:space="preserve">Hierzu haben wir eine Netzwerkanalyse durchgeführt und drei Kluster an Merkmalen identifiziert. Die Fallzahl, α-Amylase Aktivität sowie die Merkmale des </w:t>
      </w:r>
      <w:r w:rsidR="00C962CB" w:rsidRPr="00CB1F74">
        <w:rPr>
          <w:rFonts w:ascii="Arial" w:eastAsia="Cambria" w:hAnsi="Arial" w:cs="Arial"/>
          <w:color w:val="000000" w:themeColor="text1"/>
          <w:kern w:val="24"/>
          <w:lang w:val="de-DE"/>
        </w:rPr>
        <w:t>Rapid-</w:t>
      </w:r>
      <w:proofErr w:type="spellStart"/>
      <w:r w:rsidR="00C962CB" w:rsidRPr="00CB1F74">
        <w:rPr>
          <w:rFonts w:ascii="Arial" w:eastAsia="Cambria" w:hAnsi="Arial" w:cs="Arial"/>
          <w:color w:val="000000" w:themeColor="text1"/>
          <w:kern w:val="24"/>
          <w:lang w:val="de-DE"/>
        </w:rPr>
        <w:t>Visco</w:t>
      </w:r>
      <w:proofErr w:type="spellEnd"/>
      <w:r w:rsidR="00C962CB" w:rsidRPr="00CB1F74">
        <w:rPr>
          <w:rFonts w:ascii="Arial" w:eastAsia="Cambria" w:hAnsi="Arial" w:cs="Arial"/>
          <w:color w:val="000000" w:themeColor="text1"/>
          <w:kern w:val="24"/>
          <w:lang w:val="de-DE"/>
        </w:rPr>
        <w:t>-</w:t>
      </w:r>
      <w:proofErr w:type="spellStart"/>
      <w:r w:rsidR="00C962CB" w:rsidRPr="00CB1F74">
        <w:rPr>
          <w:rFonts w:ascii="Arial" w:eastAsia="Cambria" w:hAnsi="Arial" w:cs="Arial"/>
          <w:color w:val="000000" w:themeColor="text1"/>
          <w:kern w:val="24"/>
          <w:lang w:val="de-DE"/>
        </w:rPr>
        <w:t>Analyser</w:t>
      </w:r>
      <w:r w:rsidR="003063FD" w:rsidRPr="00CB1F74">
        <w:rPr>
          <w:rFonts w:ascii="Arial" w:eastAsia="Cambria" w:hAnsi="Arial" w:cs="Arial"/>
          <w:color w:val="000000" w:themeColor="text1"/>
          <w:kern w:val="24"/>
          <w:lang w:val="de-DE"/>
        </w:rPr>
        <w:t>s</w:t>
      </w:r>
      <w:proofErr w:type="spellEnd"/>
      <w:r w:rsidR="00A93B64" w:rsidRPr="00CB1F74">
        <w:rPr>
          <w:rFonts w:ascii="Arial" w:eastAsia="Cambria" w:hAnsi="Arial" w:cs="Arial"/>
          <w:color w:val="000000" w:themeColor="text1"/>
          <w:kern w:val="24"/>
          <w:lang w:val="de-DE"/>
        </w:rPr>
        <w:t xml:space="preserve"> hängen eng zusammen und </w:t>
      </w:r>
      <w:proofErr w:type="spellStart"/>
      <w:r w:rsidR="00D03FA6" w:rsidRPr="00CB1F74">
        <w:rPr>
          <w:rFonts w:ascii="Arial" w:eastAsia="Cambria" w:hAnsi="Arial" w:cs="Arial"/>
          <w:color w:val="000000" w:themeColor="text1"/>
          <w:kern w:val="24"/>
          <w:lang w:val="de-DE"/>
        </w:rPr>
        <w:t>klustern</w:t>
      </w:r>
      <w:proofErr w:type="spellEnd"/>
      <w:r w:rsidR="00D03FA6" w:rsidRPr="00CB1F74">
        <w:rPr>
          <w:rFonts w:ascii="Arial" w:eastAsia="Cambria" w:hAnsi="Arial" w:cs="Arial"/>
          <w:color w:val="000000" w:themeColor="text1"/>
          <w:kern w:val="24"/>
          <w:lang w:val="de-DE"/>
        </w:rPr>
        <w:t xml:space="preserve"> </w:t>
      </w:r>
      <w:r w:rsidR="003063FD" w:rsidRPr="00CB1F74">
        <w:rPr>
          <w:rFonts w:ascii="Arial" w:eastAsia="Cambria" w:hAnsi="Arial" w:cs="Arial"/>
          <w:color w:val="000000" w:themeColor="text1"/>
          <w:kern w:val="24"/>
          <w:lang w:val="de-DE"/>
        </w:rPr>
        <w:t xml:space="preserve">völlig separat zu den anderen gemessenen Merkmalen. Gleiches gilt für acht der gemessenen Zuckerkomponenten. Alle weiteren Merkmale waren in einem größeren Kluster zu sehen, allerdings mehr oder weniger korreliert miteinander. So wurden beispielsweise für folgende Merkmale eine größere positive Korrelation gefunden: Sedimentationswert, </w:t>
      </w:r>
      <w:proofErr w:type="spellStart"/>
      <w:r w:rsidR="003063FD" w:rsidRPr="00CB1F74">
        <w:rPr>
          <w:rFonts w:ascii="Arial" w:eastAsia="Cambria" w:hAnsi="Arial" w:cs="Arial"/>
          <w:color w:val="000000" w:themeColor="text1"/>
          <w:kern w:val="24"/>
          <w:lang w:val="de-DE"/>
        </w:rPr>
        <w:t>Glutograph</w:t>
      </w:r>
      <w:proofErr w:type="spellEnd"/>
      <w:r w:rsidR="003063FD" w:rsidRPr="00CB1F74">
        <w:rPr>
          <w:rFonts w:ascii="Arial" w:eastAsia="Cambria" w:hAnsi="Arial" w:cs="Arial"/>
          <w:color w:val="000000" w:themeColor="text1"/>
          <w:kern w:val="24"/>
          <w:lang w:val="de-DE"/>
        </w:rPr>
        <w:t xml:space="preserve"> sowie Kennzahlen des </w:t>
      </w:r>
      <w:proofErr w:type="spellStart"/>
      <w:r w:rsidR="003063FD" w:rsidRPr="00CB1F74">
        <w:rPr>
          <w:rFonts w:ascii="Arial" w:eastAsia="Cambria" w:hAnsi="Arial" w:cs="Arial"/>
          <w:color w:val="000000" w:themeColor="text1"/>
          <w:kern w:val="24"/>
          <w:lang w:val="de-DE"/>
        </w:rPr>
        <w:t>Extensographen</w:t>
      </w:r>
      <w:proofErr w:type="spellEnd"/>
      <w:r w:rsidR="003063FD" w:rsidRPr="00CB1F74">
        <w:rPr>
          <w:rFonts w:ascii="Arial" w:eastAsia="Cambria" w:hAnsi="Arial" w:cs="Arial"/>
          <w:color w:val="000000" w:themeColor="text1"/>
          <w:kern w:val="24"/>
          <w:lang w:val="de-DE"/>
        </w:rPr>
        <w:t>. Dahingegen scheinen Mineralstoffe nur moderat negativ mit Ertrag korreliert zu sein und teilweise sogar positiv mit Backqualität (u.a. S und P). Somit ließe sich also auch hoher Kornertrag, gute Backqualität und hoher Nährwert kombinieren, wenn zukünftige Wertschöpfungsketten dies auch wollen und bepreisen. Zu diesem Themenkomplex ist es den Hohenheimer Forschern 2023 gelungen</w:t>
      </w:r>
      <w:r w:rsidR="00422F4A">
        <w:rPr>
          <w:rFonts w:ascii="Arial" w:eastAsia="Cambria" w:hAnsi="Arial" w:cs="Arial"/>
          <w:color w:val="000000" w:themeColor="text1"/>
          <w:kern w:val="24"/>
          <w:lang w:val="de-DE"/>
        </w:rPr>
        <w:t>,</w:t>
      </w:r>
      <w:r w:rsidR="003063FD" w:rsidRPr="00CB1F74">
        <w:rPr>
          <w:rFonts w:ascii="Arial" w:eastAsia="Cambria" w:hAnsi="Arial" w:cs="Arial"/>
          <w:color w:val="000000" w:themeColor="text1"/>
          <w:kern w:val="24"/>
          <w:lang w:val="de-DE"/>
        </w:rPr>
        <w:t xml:space="preserve"> einen Meinungsartikel in der sehr renommierten Zeitschrift Trends in Plan</w:t>
      </w:r>
      <w:r w:rsidR="00664CD6" w:rsidRPr="00CB1F74">
        <w:rPr>
          <w:rFonts w:ascii="Arial" w:eastAsia="Cambria" w:hAnsi="Arial" w:cs="Arial"/>
          <w:color w:val="000000" w:themeColor="text1"/>
          <w:kern w:val="24"/>
          <w:lang w:val="de-DE"/>
        </w:rPr>
        <w:t>t Science zu veröffentlichen (Longin et al. 2023</w:t>
      </w:r>
      <w:r w:rsidR="00FF7AEE" w:rsidRPr="00CB1F74">
        <w:rPr>
          <w:rFonts w:ascii="Arial" w:eastAsia="Cambria" w:hAnsi="Arial" w:cs="Arial"/>
          <w:color w:val="000000" w:themeColor="text1"/>
          <w:kern w:val="24"/>
          <w:lang w:val="de-DE"/>
        </w:rPr>
        <w:t>b</w:t>
      </w:r>
      <w:r w:rsidR="003063FD" w:rsidRPr="00CB1F74">
        <w:rPr>
          <w:rFonts w:ascii="Arial" w:eastAsia="Cambria" w:hAnsi="Arial" w:cs="Arial"/>
          <w:color w:val="000000" w:themeColor="text1"/>
          <w:kern w:val="24"/>
          <w:lang w:val="de-DE"/>
        </w:rPr>
        <w:t>).</w:t>
      </w:r>
      <w:r w:rsidR="00664CD6" w:rsidRPr="00CB1F74">
        <w:rPr>
          <w:rFonts w:ascii="Arial" w:eastAsia="Cambria" w:hAnsi="Arial" w:cs="Arial"/>
          <w:color w:val="000000" w:themeColor="text1"/>
          <w:kern w:val="24"/>
          <w:lang w:val="de-DE"/>
        </w:rPr>
        <w:t xml:space="preserve"> </w:t>
      </w:r>
    </w:p>
    <w:p w14:paraId="62E734F7" w14:textId="2E14B1FD" w:rsidR="00664CD6" w:rsidRPr="00CB1F74" w:rsidRDefault="00664CD6" w:rsidP="00CB1F74">
      <w:pPr>
        <w:spacing w:after="0" w:line="360" w:lineRule="auto"/>
        <w:jc w:val="both"/>
        <w:rPr>
          <w:rFonts w:ascii="Arial" w:eastAsia="Cambria" w:hAnsi="Arial" w:cs="Arial"/>
          <w:color w:val="000000" w:themeColor="text1"/>
          <w:kern w:val="24"/>
          <w:lang w:val="de-DE"/>
        </w:rPr>
      </w:pPr>
      <w:r w:rsidRPr="00CB1F74">
        <w:rPr>
          <w:rFonts w:ascii="Arial" w:eastAsia="Cambria" w:hAnsi="Arial" w:cs="Arial"/>
          <w:color w:val="000000" w:themeColor="text1"/>
          <w:kern w:val="24"/>
          <w:lang w:val="de-DE"/>
        </w:rPr>
        <w:t>Die höchste Korrelation mit dem Backvolumen wurde für den Proteingehalt gemessen mit r = 0,74</w:t>
      </w:r>
      <w:r w:rsidR="00422F4A">
        <w:rPr>
          <w:rFonts w:ascii="Arial" w:eastAsia="Cambria" w:hAnsi="Arial" w:cs="Arial"/>
          <w:color w:val="000000" w:themeColor="text1"/>
          <w:kern w:val="24"/>
          <w:lang w:val="de-DE"/>
        </w:rPr>
        <w:t xml:space="preserve"> gemessen</w:t>
      </w:r>
      <w:r w:rsidRPr="00CB1F74">
        <w:rPr>
          <w:rFonts w:ascii="Arial" w:eastAsia="Cambria" w:hAnsi="Arial" w:cs="Arial"/>
          <w:color w:val="000000" w:themeColor="text1"/>
          <w:kern w:val="24"/>
          <w:lang w:val="de-DE"/>
        </w:rPr>
        <w:t xml:space="preserve">, gefolgt von Werten des </w:t>
      </w:r>
      <w:proofErr w:type="spellStart"/>
      <w:r w:rsidRPr="00CB1F74">
        <w:rPr>
          <w:rFonts w:ascii="Arial" w:eastAsia="Cambria" w:hAnsi="Arial" w:cs="Arial"/>
          <w:color w:val="000000" w:themeColor="text1"/>
          <w:kern w:val="24"/>
          <w:lang w:val="de-DE"/>
        </w:rPr>
        <w:t>Extensogramms</w:t>
      </w:r>
      <w:proofErr w:type="spellEnd"/>
      <w:r w:rsidRPr="00CB1F74">
        <w:rPr>
          <w:rFonts w:ascii="Arial" w:eastAsia="Cambria" w:hAnsi="Arial" w:cs="Arial"/>
          <w:color w:val="000000" w:themeColor="text1"/>
          <w:kern w:val="24"/>
          <w:lang w:val="de-DE"/>
        </w:rPr>
        <w:t xml:space="preserve"> (r = 0</w:t>
      </w:r>
      <w:r w:rsidR="00D03FA6" w:rsidRPr="00CB1F74">
        <w:rPr>
          <w:rFonts w:ascii="Arial" w:eastAsia="Cambria" w:hAnsi="Arial" w:cs="Arial"/>
          <w:color w:val="000000" w:themeColor="text1"/>
          <w:kern w:val="24"/>
          <w:lang w:val="de-DE"/>
        </w:rPr>
        <w:t>,</w:t>
      </w:r>
      <w:r w:rsidRPr="00CB1F74">
        <w:rPr>
          <w:rFonts w:ascii="Arial" w:eastAsia="Cambria" w:hAnsi="Arial" w:cs="Arial"/>
          <w:color w:val="000000" w:themeColor="text1"/>
          <w:kern w:val="24"/>
          <w:lang w:val="de-DE"/>
        </w:rPr>
        <w:t xml:space="preserve">69) sowie des </w:t>
      </w:r>
      <w:proofErr w:type="spellStart"/>
      <w:r w:rsidRPr="00CB1F74">
        <w:rPr>
          <w:rFonts w:ascii="Arial" w:eastAsia="Cambria" w:hAnsi="Arial" w:cs="Arial"/>
          <w:color w:val="000000" w:themeColor="text1"/>
          <w:kern w:val="24"/>
          <w:lang w:val="de-DE"/>
        </w:rPr>
        <w:t>Glutopeaks</w:t>
      </w:r>
      <w:proofErr w:type="spellEnd"/>
      <w:r w:rsidRPr="00CB1F74">
        <w:rPr>
          <w:rFonts w:ascii="Arial" w:eastAsia="Cambria" w:hAnsi="Arial" w:cs="Arial"/>
          <w:color w:val="000000" w:themeColor="text1"/>
          <w:kern w:val="24"/>
          <w:lang w:val="de-DE"/>
        </w:rPr>
        <w:t xml:space="preserve"> (r = 0,62). </w:t>
      </w:r>
      <w:proofErr w:type="gramStart"/>
      <w:r w:rsidRPr="00CB1F74">
        <w:rPr>
          <w:rFonts w:ascii="Arial" w:eastAsia="Cambria" w:hAnsi="Arial" w:cs="Arial"/>
          <w:color w:val="000000" w:themeColor="text1"/>
          <w:kern w:val="24"/>
          <w:lang w:val="de-DE"/>
        </w:rPr>
        <w:lastRenderedPageBreak/>
        <w:t>Mittels Ansätze</w:t>
      </w:r>
      <w:r w:rsidR="00D03FA6" w:rsidRPr="00CB1F74">
        <w:rPr>
          <w:rFonts w:ascii="Arial" w:eastAsia="Cambria" w:hAnsi="Arial" w:cs="Arial"/>
          <w:color w:val="000000" w:themeColor="text1"/>
          <w:kern w:val="24"/>
          <w:lang w:val="de-DE"/>
        </w:rPr>
        <w:t>n</w:t>
      </w:r>
      <w:proofErr w:type="gramEnd"/>
      <w:r w:rsidRPr="00CB1F74">
        <w:rPr>
          <w:rFonts w:ascii="Arial" w:eastAsia="Cambria" w:hAnsi="Arial" w:cs="Arial"/>
          <w:color w:val="000000" w:themeColor="text1"/>
          <w:kern w:val="24"/>
          <w:lang w:val="de-DE"/>
        </w:rPr>
        <w:t xml:space="preserve"> aus dem maschinellen Lernen konnte gezeigt werden, dass durch geschickte Kombination </w:t>
      </w:r>
      <w:r w:rsidR="00A93B64" w:rsidRPr="00CB1F74">
        <w:rPr>
          <w:rFonts w:ascii="Arial" w:eastAsia="Cambria" w:hAnsi="Arial" w:cs="Arial"/>
          <w:color w:val="000000" w:themeColor="text1"/>
          <w:kern w:val="24"/>
          <w:lang w:val="de-DE"/>
        </w:rPr>
        <w:t>zweier</w:t>
      </w:r>
      <w:r w:rsidRPr="00CB1F74">
        <w:rPr>
          <w:rFonts w:ascii="Arial" w:eastAsia="Cambria" w:hAnsi="Arial" w:cs="Arial"/>
          <w:color w:val="000000" w:themeColor="text1"/>
          <w:kern w:val="24"/>
          <w:lang w:val="de-DE"/>
        </w:rPr>
        <w:t xml:space="preserve"> einfach zu messender Merkmale diese Korrelationskoeffizienten auf r &gt; 0,85 erhöht werden kann. Diese Ansätze </w:t>
      </w:r>
      <w:r w:rsidR="00422F4A">
        <w:rPr>
          <w:rFonts w:ascii="Arial" w:eastAsia="Cambria" w:hAnsi="Arial" w:cs="Arial"/>
          <w:color w:val="000000" w:themeColor="text1"/>
          <w:kern w:val="24"/>
          <w:lang w:val="de-DE"/>
        </w:rPr>
        <w:t xml:space="preserve">sollen nach Projektende </w:t>
      </w:r>
      <w:r w:rsidR="007D0D45">
        <w:rPr>
          <w:rFonts w:ascii="Arial" w:eastAsia="Cambria" w:hAnsi="Arial" w:cs="Arial"/>
          <w:color w:val="000000" w:themeColor="text1"/>
          <w:kern w:val="24"/>
          <w:lang w:val="de-DE"/>
        </w:rPr>
        <w:t>weiterverfolgt</w:t>
      </w:r>
      <w:r w:rsidR="00422F4A">
        <w:rPr>
          <w:rFonts w:ascii="Arial" w:eastAsia="Cambria" w:hAnsi="Arial" w:cs="Arial"/>
          <w:color w:val="000000" w:themeColor="text1"/>
          <w:kern w:val="24"/>
          <w:lang w:val="de-DE"/>
        </w:rPr>
        <w:t xml:space="preserve"> und auf andere Merkmale ausgedehnt werden</w:t>
      </w:r>
      <w:r w:rsidRPr="00CB1F74">
        <w:rPr>
          <w:rFonts w:ascii="Arial" w:eastAsia="Cambria" w:hAnsi="Arial" w:cs="Arial"/>
          <w:color w:val="000000" w:themeColor="text1"/>
          <w:kern w:val="24"/>
          <w:lang w:val="de-DE"/>
        </w:rPr>
        <w:t>.</w:t>
      </w:r>
      <w:r w:rsidR="00A93B64" w:rsidRPr="00CB1F74">
        <w:rPr>
          <w:rFonts w:ascii="Arial" w:eastAsia="Cambria" w:hAnsi="Arial" w:cs="Arial"/>
          <w:color w:val="000000" w:themeColor="text1"/>
          <w:kern w:val="24"/>
          <w:lang w:val="de-DE"/>
        </w:rPr>
        <w:t xml:space="preserve"> </w:t>
      </w:r>
    </w:p>
    <w:p w14:paraId="61D6F3B1" w14:textId="3B123412" w:rsidR="00A93B64" w:rsidRPr="00CB1F74" w:rsidRDefault="00A93B64" w:rsidP="00CB1F74">
      <w:pPr>
        <w:spacing w:after="0" w:line="360" w:lineRule="auto"/>
        <w:jc w:val="both"/>
        <w:rPr>
          <w:rFonts w:ascii="Arial" w:eastAsia="Cambria" w:hAnsi="Arial" w:cs="Arial"/>
          <w:color w:val="000000" w:themeColor="text1"/>
          <w:kern w:val="24"/>
          <w:lang w:val="de-DE"/>
        </w:rPr>
      </w:pPr>
      <w:r w:rsidRPr="00CB1F74">
        <w:rPr>
          <w:rFonts w:ascii="Arial" w:eastAsia="Cambria" w:hAnsi="Arial" w:cs="Arial"/>
          <w:color w:val="000000" w:themeColor="text1"/>
          <w:kern w:val="24"/>
          <w:lang w:val="de-DE"/>
        </w:rPr>
        <w:t>Ein</w:t>
      </w:r>
      <w:r w:rsidR="007D0D45">
        <w:rPr>
          <w:rFonts w:ascii="Arial" w:eastAsia="Cambria" w:hAnsi="Arial" w:cs="Arial"/>
          <w:color w:val="000000" w:themeColor="text1"/>
          <w:kern w:val="24"/>
          <w:lang w:val="de-DE"/>
        </w:rPr>
        <w:t>en</w:t>
      </w:r>
      <w:r w:rsidRPr="00CB1F74">
        <w:rPr>
          <w:rFonts w:ascii="Arial" w:eastAsia="Cambria" w:hAnsi="Arial" w:cs="Arial"/>
          <w:color w:val="000000" w:themeColor="text1"/>
          <w:kern w:val="24"/>
          <w:lang w:val="de-DE"/>
        </w:rPr>
        <w:t xml:space="preserve"> andere</w:t>
      </w:r>
      <w:r w:rsidR="007D0D45">
        <w:rPr>
          <w:rFonts w:ascii="Arial" w:eastAsia="Cambria" w:hAnsi="Arial" w:cs="Arial"/>
          <w:color w:val="000000" w:themeColor="text1"/>
          <w:kern w:val="24"/>
          <w:lang w:val="de-DE"/>
        </w:rPr>
        <w:t>n</w:t>
      </w:r>
      <w:r w:rsidRPr="00CB1F74">
        <w:rPr>
          <w:rFonts w:ascii="Arial" w:eastAsia="Cambria" w:hAnsi="Arial" w:cs="Arial"/>
          <w:color w:val="000000" w:themeColor="text1"/>
          <w:kern w:val="24"/>
          <w:lang w:val="de-DE"/>
        </w:rPr>
        <w:t xml:space="preserve"> Ansatz</w:t>
      </w:r>
      <w:r w:rsidR="007D0D45">
        <w:rPr>
          <w:rFonts w:ascii="Arial" w:eastAsia="Cambria" w:hAnsi="Arial" w:cs="Arial"/>
          <w:color w:val="000000" w:themeColor="text1"/>
          <w:kern w:val="24"/>
          <w:lang w:val="de-DE"/>
        </w:rPr>
        <w:t>,</w:t>
      </w:r>
      <w:r w:rsidRPr="00CB1F74">
        <w:rPr>
          <w:rFonts w:ascii="Arial" w:eastAsia="Cambria" w:hAnsi="Arial" w:cs="Arial"/>
          <w:color w:val="000000" w:themeColor="text1"/>
          <w:kern w:val="24"/>
          <w:lang w:val="de-DE"/>
        </w:rPr>
        <w:t xml:space="preserve"> die </w:t>
      </w:r>
      <w:r w:rsidRPr="00CB1F74">
        <w:rPr>
          <w:rFonts w:ascii="Arial" w:eastAsia="Cambria" w:hAnsi="Arial" w:cs="Arial"/>
          <w:b/>
          <w:color w:val="000000" w:themeColor="text1"/>
          <w:kern w:val="24"/>
          <w:lang w:val="de-DE"/>
        </w:rPr>
        <w:t>Backqualität vorherzusagen</w:t>
      </w:r>
      <w:r w:rsidR="007D0D45">
        <w:rPr>
          <w:rFonts w:ascii="Arial" w:eastAsia="Cambria" w:hAnsi="Arial" w:cs="Arial"/>
          <w:b/>
          <w:color w:val="000000" w:themeColor="text1"/>
          <w:kern w:val="24"/>
          <w:lang w:val="de-DE"/>
        </w:rPr>
        <w:t>,</w:t>
      </w:r>
      <w:r w:rsidRPr="00CB1F74">
        <w:rPr>
          <w:rFonts w:ascii="Arial" w:eastAsia="Cambria" w:hAnsi="Arial" w:cs="Arial"/>
          <w:color w:val="000000" w:themeColor="text1"/>
          <w:kern w:val="24"/>
          <w:lang w:val="de-DE"/>
        </w:rPr>
        <w:t xml:space="preserve"> haben wir mittels Spektrometrie versucht. Hierfür wurden </w:t>
      </w:r>
      <w:r w:rsidR="00B95F4F" w:rsidRPr="00CB1F74">
        <w:rPr>
          <w:rFonts w:ascii="Arial" w:eastAsia="Cambria" w:hAnsi="Arial" w:cs="Arial"/>
          <w:color w:val="000000" w:themeColor="text1"/>
          <w:kern w:val="24"/>
          <w:lang w:val="de-DE"/>
        </w:rPr>
        <w:t xml:space="preserve">am PAG </w:t>
      </w:r>
      <w:r w:rsidRPr="00CB1F74">
        <w:rPr>
          <w:rFonts w:ascii="Arial" w:eastAsia="Cambria" w:hAnsi="Arial" w:cs="Arial"/>
          <w:color w:val="000000" w:themeColor="text1"/>
          <w:kern w:val="24"/>
          <w:lang w:val="de-DE"/>
        </w:rPr>
        <w:t xml:space="preserve">alle Erntemuster der Serie 1 sowohl am </w:t>
      </w:r>
      <w:proofErr w:type="spellStart"/>
      <w:r w:rsidRPr="00CB1F74">
        <w:rPr>
          <w:rFonts w:ascii="Arial" w:eastAsia="Cambria" w:hAnsi="Arial" w:cs="Arial"/>
          <w:color w:val="000000" w:themeColor="text1"/>
          <w:kern w:val="24"/>
          <w:lang w:val="de-DE"/>
        </w:rPr>
        <w:t>Ganzkorn</w:t>
      </w:r>
      <w:proofErr w:type="spellEnd"/>
      <w:r w:rsidRPr="00CB1F74">
        <w:rPr>
          <w:rFonts w:ascii="Arial" w:eastAsia="Cambria" w:hAnsi="Arial" w:cs="Arial"/>
          <w:color w:val="000000" w:themeColor="text1"/>
          <w:kern w:val="24"/>
          <w:lang w:val="de-DE"/>
        </w:rPr>
        <w:t xml:space="preserve"> </w:t>
      </w:r>
      <w:r w:rsidR="00B95F4F" w:rsidRPr="00CB1F74">
        <w:rPr>
          <w:rFonts w:ascii="Arial" w:eastAsia="Cambria" w:hAnsi="Arial" w:cs="Arial"/>
          <w:color w:val="000000" w:themeColor="text1"/>
          <w:kern w:val="24"/>
          <w:lang w:val="de-DE"/>
        </w:rPr>
        <w:t>als auch</w:t>
      </w:r>
      <w:r w:rsidRPr="00CB1F74">
        <w:rPr>
          <w:rFonts w:ascii="Arial" w:eastAsia="Cambria" w:hAnsi="Arial" w:cs="Arial"/>
          <w:color w:val="000000" w:themeColor="text1"/>
          <w:kern w:val="24"/>
          <w:lang w:val="de-DE"/>
        </w:rPr>
        <w:t xml:space="preserve"> am Mehl mit drei Spektrometern (Nahinfrarot, Raman und </w:t>
      </w:r>
      <w:r w:rsidR="00D03FA6" w:rsidRPr="00CB1F74">
        <w:rPr>
          <w:rFonts w:ascii="Arial" w:eastAsia="Cambria" w:hAnsi="Arial" w:cs="Arial"/>
          <w:color w:val="000000" w:themeColor="text1"/>
          <w:kern w:val="24"/>
          <w:lang w:val="de-DE"/>
        </w:rPr>
        <w:t>Fluoreszenz</w:t>
      </w:r>
      <w:r w:rsidRPr="00CB1F74">
        <w:rPr>
          <w:rFonts w:ascii="Arial" w:eastAsia="Cambria" w:hAnsi="Arial" w:cs="Arial"/>
          <w:color w:val="000000" w:themeColor="text1"/>
          <w:kern w:val="24"/>
          <w:lang w:val="de-DE"/>
        </w:rPr>
        <w:t>) vermessen und Vorhersagegenauigkeiten mittels verschiedener statistischer Modelle getestet. Diese Verfahren wurden auch an einem kleinen Datens</w:t>
      </w:r>
      <w:r w:rsidR="00B95F4F" w:rsidRPr="00CB1F74">
        <w:rPr>
          <w:rFonts w:ascii="Arial" w:eastAsia="Cambria" w:hAnsi="Arial" w:cs="Arial"/>
          <w:color w:val="000000" w:themeColor="text1"/>
          <w:kern w:val="24"/>
          <w:lang w:val="de-DE"/>
        </w:rPr>
        <w:t>a</w:t>
      </w:r>
      <w:r w:rsidRPr="00CB1F74">
        <w:rPr>
          <w:rFonts w:ascii="Arial" w:eastAsia="Cambria" w:hAnsi="Arial" w:cs="Arial"/>
          <w:color w:val="000000" w:themeColor="text1"/>
          <w:kern w:val="24"/>
          <w:lang w:val="de-DE"/>
        </w:rPr>
        <w:t>tz der Dresdner Mühle + Saale-Mühle sowie an Erntemustern, die aus dem Vorgängerprojekt Zuchtwert noch zur Verfügung waren, a</w:t>
      </w:r>
      <w:r w:rsidR="00B95F4F" w:rsidRPr="00CB1F74">
        <w:rPr>
          <w:rFonts w:ascii="Arial" w:eastAsia="Cambria" w:hAnsi="Arial" w:cs="Arial"/>
          <w:color w:val="000000" w:themeColor="text1"/>
          <w:kern w:val="24"/>
          <w:lang w:val="de-DE"/>
        </w:rPr>
        <w:t>ngewendet</w:t>
      </w:r>
      <w:r w:rsidRPr="00CB1F74">
        <w:rPr>
          <w:rFonts w:ascii="Arial" w:eastAsia="Cambria" w:hAnsi="Arial" w:cs="Arial"/>
          <w:color w:val="000000" w:themeColor="text1"/>
          <w:kern w:val="24"/>
          <w:lang w:val="de-DE"/>
        </w:rPr>
        <w:t xml:space="preserve">. </w:t>
      </w:r>
      <w:r w:rsidR="00B95F4F" w:rsidRPr="00CB1F74">
        <w:rPr>
          <w:rFonts w:ascii="Arial" w:eastAsia="Cambria" w:hAnsi="Arial" w:cs="Arial"/>
          <w:color w:val="000000" w:themeColor="text1"/>
          <w:kern w:val="24"/>
          <w:lang w:val="de-DE"/>
        </w:rPr>
        <w:t xml:space="preserve">Die Vorhersagegenauigkeit wurde als Korrelationskoeffizient zwischen Standardmethode und per Spektrometrie vorhergesagtem Wert sowie mittels des „root </w:t>
      </w:r>
      <w:proofErr w:type="spellStart"/>
      <w:r w:rsidR="00B95F4F" w:rsidRPr="00CB1F74">
        <w:rPr>
          <w:rFonts w:ascii="Arial" w:eastAsia="Cambria" w:hAnsi="Arial" w:cs="Arial"/>
          <w:color w:val="000000" w:themeColor="text1"/>
          <w:kern w:val="24"/>
          <w:lang w:val="de-DE"/>
        </w:rPr>
        <w:t>mean</w:t>
      </w:r>
      <w:proofErr w:type="spellEnd"/>
      <w:r w:rsidR="00B95F4F" w:rsidRPr="00CB1F74">
        <w:rPr>
          <w:rFonts w:ascii="Arial" w:eastAsia="Cambria" w:hAnsi="Arial" w:cs="Arial"/>
          <w:color w:val="000000" w:themeColor="text1"/>
          <w:kern w:val="24"/>
          <w:lang w:val="de-DE"/>
        </w:rPr>
        <w:t xml:space="preserve"> </w:t>
      </w:r>
      <w:proofErr w:type="spellStart"/>
      <w:r w:rsidR="00B95F4F" w:rsidRPr="00CB1F74">
        <w:rPr>
          <w:rFonts w:ascii="Arial" w:eastAsia="Cambria" w:hAnsi="Arial" w:cs="Arial"/>
          <w:color w:val="000000" w:themeColor="text1"/>
          <w:kern w:val="24"/>
          <w:lang w:val="de-DE"/>
        </w:rPr>
        <w:t>squared</w:t>
      </w:r>
      <w:proofErr w:type="spellEnd"/>
      <w:r w:rsidR="00B95F4F" w:rsidRPr="00CB1F74">
        <w:rPr>
          <w:rFonts w:ascii="Arial" w:eastAsia="Cambria" w:hAnsi="Arial" w:cs="Arial"/>
          <w:color w:val="000000" w:themeColor="text1"/>
          <w:kern w:val="24"/>
          <w:lang w:val="de-DE"/>
        </w:rPr>
        <w:t xml:space="preserve"> </w:t>
      </w:r>
      <w:proofErr w:type="spellStart"/>
      <w:r w:rsidR="00B95F4F" w:rsidRPr="00CB1F74">
        <w:rPr>
          <w:rFonts w:ascii="Arial" w:eastAsia="Cambria" w:hAnsi="Arial" w:cs="Arial"/>
          <w:color w:val="000000" w:themeColor="text1"/>
          <w:kern w:val="24"/>
          <w:lang w:val="de-DE"/>
        </w:rPr>
        <w:t>error</w:t>
      </w:r>
      <w:proofErr w:type="spellEnd"/>
      <w:r w:rsidR="00B95F4F" w:rsidRPr="00CB1F74">
        <w:rPr>
          <w:rFonts w:ascii="Arial" w:eastAsia="Cambria" w:hAnsi="Arial" w:cs="Arial"/>
          <w:color w:val="000000" w:themeColor="text1"/>
          <w:kern w:val="24"/>
          <w:lang w:val="de-DE"/>
        </w:rPr>
        <w:t xml:space="preserve">“ der Vorhersage bewertet. Wie in Fig. 6 zu sehen, konnte das Backvolumen </w:t>
      </w:r>
      <w:r w:rsidR="007D0D45">
        <w:rPr>
          <w:rFonts w:ascii="Arial" w:eastAsia="Cambria" w:hAnsi="Arial" w:cs="Arial"/>
          <w:color w:val="000000" w:themeColor="text1"/>
          <w:kern w:val="24"/>
          <w:lang w:val="de-DE"/>
        </w:rPr>
        <w:t>und</w:t>
      </w:r>
      <w:r w:rsidR="007D0D45" w:rsidRPr="00CB1F74">
        <w:rPr>
          <w:rFonts w:ascii="Arial" w:eastAsia="Cambria" w:hAnsi="Arial" w:cs="Arial"/>
          <w:color w:val="000000" w:themeColor="text1"/>
          <w:kern w:val="24"/>
          <w:lang w:val="de-DE"/>
        </w:rPr>
        <w:t xml:space="preserve"> </w:t>
      </w:r>
      <w:r w:rsidR="00B95F4F" w:rsidRPr="00CB1F74">
        <w:rPr>
          <w:rFonts w:ascii="Arial" w:eastAsia="Cambria" w:hAnsi="Arial" w:cs="Arial"/>
          <w:color w:val="000000" w:themeColor="text1"/>
          <w:kern w:val="24"/>
          <w:lang w:val="de-DE"/>
        </w:rPr>
        <w:t>auch zahlreiche kompliziert zu messende Teigeigenschaften (</w:t>
      </w:r>
      <w:proofErr w:type="spellStart"/>
      <w:r w:rsidR="00B95F4F" w:rsidRPr="00CB1F74">
        <w:rPr>
          <w:rFonts w:ascii="Arial" w:eastAsia="Cambria" w:hAnsi="Arial" w:cs="Arial"/>
          <w:color w:val="000000" w:themeColor="text1"/>
          <w:kern w:val="24"/>
          <w:lang w:val="de-DE"/>
        </w:rPr>
        <w:t>Extensogramm</w:t>
      </w:r>
      <w:proofErr w:type="spellEnd"/>
      <w:r w:rsidR="00B95F4F" w:rsidRPr="00CB1F74">
        <w:rPr>
          <w:rFonts w:ascii="Arial" w:eastAsia="Cambria" w:hAnsi="Arial" w:cs="Arial"/>
          <w:color w:val="000000" w:themeColor="text1"/>
          <w:kern w:val="24"/>
          <w:lang w:val="de-DE"/>
        </w:rPr>
        <w:t xml:space="preserve">, </w:t>
      </w:r>
      <w:proofErr w:type="spellStart"/>
      <w:r w:rsidR="00B95F4F" w:rsidRPr="00CB1F74">
        <w:rPr>
          <w:rFonts w:ascii="Arial" w:eastAsia="Cambria" w:hAnsi="Arial" w:cs="Arial"/>
          <w:color w:val="000000" w:themeColor="text1"/>
          <w:kern w:val="24"/>
          <w:lang w:val="de-DE"/>
        </w:rPr>
        <w:t>Frainogramm</w:t>
      </w:r>
      <w:proofErr w:type="spellEnd"/>
      <w:r w:rsidR="00B95F4F" w:rsidRPr="00CB1F74">
        <w:rPr>
          <w:rFonts w:ascii="Arial" w:eastAsia="Cambria" w:hAnsi="Arial" w:cs="Arial"/>
          <w:color w:val="000000" w:themeColor="text1"/>
          <w:kern w:val="24"/>
          <w:lang w:val="de-DE"/>
        </w:rPr>
        <w:t xml:space="preserve">) mit hohem Korrelationskoeffizient vorhergesagt werden. Auch der Fehler der Vorhersage bewegte sich bei diesen Merkmalen im Rahmen des experimentellen Laborfehlers. Interessanterweise wurden diese guten Vorhersagegenauigkeiten auch für den Mühlendatensatz sowie den Datensatz des Vorgängerprojektes bestätigt. Insofern erachten wir diese Methodik als sehr vielversprechend für die Weizenzüchtung aber auch für eine bessere und schnellere Beschreibung der Back- und Teigeigenschaften entlang der Wertschöpfungskette. Unser wissenschaftlich aufwendiges und bei der Vermessung handwerklich intensives Vorgehen müsste allerdings hierzu von entsprechenden </w:t>
      </w:r>
      <w:proofErr w:type="spellStart"/>
      <w:r w:rsidR="00B95F4F" w:rsidRPr="00CB1F74">
        <w:rPr>
          <w:rFonts w:ascii="Arial" w:eastAsia="Cambria" w:hAnsi="Arial" w:cs="Arial"/>
          <w:color w:val="000000" w:themeColor="text1"/>
          <w:kern w:val="24"/>
          <w:lang w:val="de-DE"/>
        </w:rPr>
        <w:t>Spektrometerherstellern</w:t>
      </w:r>
      <w:proofErr w:type="spellEnd"/>
      <w:r w:rsidR="00B95F4F" w:rsidRPr="00CB1F74">
        <w:rPr>
          <w:rFonts w:ascii="Arial" w:eastAsia="Cambria" w:hAnsi="Arial" w:cs="Arial"/>
          <w:color w:val="000000" w:themeColor="text1"/>
          <w:kern w:val="24"/>
          <w:lang w:val="de-DE"/>
        </w:rPr>
        <w:t xml:space="preserve"> bzw. Servicedienstleistern der Kalibrierung noch zur Praxisreife gebracht werden.  </w:t>
      </w:r>
      <w:r w:rsidRPr="00CB1F74">
        <w:rPr>
          <w:rFonts w:ascii="Arial" w:eastAsia="Cambria" w:hAnsi="Arial" w:cs="Arial"/>
          <w:color w:val="000000" w:themeColor="text1"/>
          <w:kern w:val="24"/>
          <w:lang w:val="de-DE"/>
        </w:rPr>
        <w:t xml:space="preserve">   </w:t>
      </w:r>
    </w:p>
    <w:p w14:paraId="48867E45" w14:textId="18147AF8" w:rsidR="00A93D61" w:rsidRPr="00CB1F74" w:rsidRDefault="00B95F4F" w:rsidP="00CB1F74">
      <w:pPr>
        <w:spacing w:line="360" w:lineRule="auto"/>
        <w:rPr>
          <w:rFonts w:ascii="Arial" w:hAnsi="Arial" w:cs="Arial"/>
          <w:b/>
          <w:lang w:val="de-DE"/>
        </w:rPr>
      </w:pPr>
      <w:r w:rsidRPr="00CB1F74">
        <w:rPr>
          <w:rFonts w:ascii="Arial" w:hAnsi="Arial" w:cs="Arial"/>
          <w:b/>
          <w:noProof/>
          <w:lang w:val="de-DE" w:eastAsia="de-DE"/>
        </w:rPr>
        <w:lastRenderedPageBreak/>
        <w:drawing>
          <wp:anchor distT="0" distB="0" distL="114300" distR="114300" simplePos="0" relativeHeight="251658240" behindDoc="0" locked="0" layoutInCell="1" allowOverlap="1" wp14:anchorId="15A07E15" wp14:editId="0480BFFA">
            <wp:simplePos x="0" y="0"/>
            <wp:positionH relativeFrom="margin">
              <wp:posOffset>-635</wp:posOffset>
            </wp:positionH>
            <wp:positionV relativeFrom="paragraph">
              <wp:posOffset>245745</wp:posOffset>
            </wp:positionV>
            <wp:extent cx="3506470" cy="2837180"/>
            <wp:effectExtent l="0" t="0" r="0" b="0"/>
            <wp:wrapTopAndBottom/>
            <wp:docPr id="3" name="Grafik 3">
              <a:extLst xmlns:a="http://schemas.openxmlformats.org/drawingml/2006/main">
                <a:ext uri="{FF2B5EF4-FFF2-40B4-BE49-F238E27FC236}">
                  <a16:creationId xmlns:a16="http://schemas.microsoft.com/office/drawing/2014/main" id="{52A06F41-61D2-45E4-8AB3-6BEE8AD4C79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3">
                      <a:extLst>
                        <a:ext uri="{FF2B5EF4-FFF2-40B4-BE49-F238E27FC236}">
                          <a16:creationId xmlns:a16="http://schemas.microsoft.com/office/drawing/2014/main" id="{52A06F41-61D2-45E4-8AB3-6BEE8AD4C798}"/>
                        </a:ext>
                      </a:extLst>
                    </pic:cNvPr>
                    <pic:cNvPicPr>
                      <a:picLocks noChangeAspect="1"/>
                    </pic:cNvPicPr>
                  </pic:nvPicPr>
                  <pic:blipFill rotWithShape="1">
                    <a:blip r:embed="rId14">
                      <a:extLst>
                        <a:ext uri="{28A0092B-C50C-407E-A947-70E740481C1C}">
                          <a14:useLocalDpi xmlns:a14="http://schemas.microsoft.com/office/drawing/2010/main" val="0"/>
                        </a:ext>
                      </a:extLst>
                    </a:blip>
                    <a:srcRect l="6203" t="9428" r="11871" b="4061"/>
                    <a:stretch/>
                  </pic:blipFill>
                  <pic:spPr>
                    <a:xfrm>
                      <a:off x="0" y="0"/>
                      <a:ext cx="3506470" cy="2837180"/>
                    </a:xfrm>
                    <a:prstGeom prst="rect">
                      <a:avLst/>
                    </a:prstGeom>
                  </pic:spPr>
                </pic:pic>
              </a:graphicData>
            </a:graphic>
            <wp14:sizeRelH relativeFrom="margin">
              <wp14:pctWidth>0</wp14:pctWidth>
            </wp14:sizeRelH>
            <wp14:sizeRelV relativeFrom="margin">
              <wp14:pctHeight>0</wp14:pctHeight>
            </wp14:sizeRelV>
          </wp:anchor>
        </w:drawing>
      </w:r>
    </w:p>
    <w:p w14:paraId="60056F43" w14:textId="49858C9D" w:rsidR="00A93B64" w:rsidRPr="00CB1F74" w:rsidRDefault="00B95F4F" w:rsidP="00CB1F74">
      <w:pPr>
        <w:spacing w:line="360" w:lineRule="auto"/>
        <w:rPr>
          <w:rFonts w:ascii="Arial" w:hAnsi="Arial" w:cs="Arial"/>
          <w:lang w:val="de-DE"/>
        </w:rPr>
      </w:pPr>
      <w:r w:rsidRPr="00CB1F74">
        <w:rPr>
          <w:rFonts w:ascii="Arial" w:hAnsi="Arial" w:cs="Arial"/>
          <w:lang w:val="de-DE"/>
        </w:rPr>
        <w:t>Fig. 6</w:t>
      </w:r>
      <w:r w:rsidR="00A93B64" w:rsidRPr="00CB1F74">
        <w:rPr>
          <w:rFonts w:ascii="Arial" w:hAnsi="Arial" w:cs="Arial"/>
          <w:lang w:val="de-DE"/>
        </w:rPr>
        <w:t>:</w:t>
      </w:r>
      <w:r w:rsidRPr="00CB1F74">
        <w:rPr>
          <w:rFonts w:ascii="Arial" w:hAnsi="Arial" w:cs="Arial"/>
          <w:lang w:val="de-DE"/>
        </w:rPr>
        <w:t xml:space="preserve"> Vergleich des gemessenen und per Nahinfrarotspektroskopie vorhergesagten Back</w:t>
      </w:r>
      <w:r w:rsidR="00A67211">
        <w:rPr>
          <w:rFonts w:ascii="Arial" w:hAnsi="Arial" w:cs="Arial"/>
          <w:lang w:val="de-DE"/>
        </w:rPr>
        <w:t>-</w:t>
      </w:r>
      <w:r w:rsidRPr="00CB1F74">
        <w:rPr>
          <w:rFonts w:ascii="Arial" w:hAnsi="Arial" w:cs="Arial"/>
          <w:lang w:val="de-DE"/>
        </w:rPr>
        <w:t>volumens in der Serie 1</w:t>
      </w:r>
      <w:r w:rsidR="00A93B64" w:rsidRPr="00CB1F74">
        <w:rPr>
          <w:rFonts w:ascii="Arial" w:hAnsi="Arial" w:cs="Arial"/>
          <w:lang w:val="de-DE"/>
        </w:rPr>
        <w:t xml:space="preserve"> Mittelwert</w:t>
      </w:r>
      <w:r w:rsidRPr="00CB1F74">
        <w:rPr>
          <w:rFonts w:ascii="Arial" w:hAnsi="Arial" w:cs="Arial"/>
          <w:lang w:val="de-DE"/>
        </w:rPr>
        <w:t xml:space="preserve"> (modifiziert aus Nagel-Held et al. 2023; </w:t>
      </w:r>
      <w:proofErr w:type="spellStart"/>
      <w:r w:rsidRPr="00CB1F74">
        <w:rPr>
          <w:rFonts w:ascii="Arial" w:hAnsi="Arial" w:cs="Arial"/>
          <w:lang w:val="de-DE"/>
        </w:rPr>
        <w:t>doi</w:t>
      </w:r>
      <w:proofErr w:type="spellEnd"/>
      <w:r w:rsidRPr="00CB1F74">
        <w:rPr>
          <w:rFonts w:ascii="Arial" w:hAnsi="Arial" w:cs="Arial"/>
          <w:lang w:val="de-DE"/>
        </w:rPr>
        <w:t>: 10.1002/cche.10732)</w:t>
      </w:r>
      <w:r w:rsidR="00A93B64" w:rsidRPr="00CB1F74">
        <w:rPr>
          <w:rFonts w:ascii="Arial" w:hAnsi="Arial" w:cs="Arial"/>
          <w:lang w:val="de-DE"/>
        </w:rPr>
        <w:t xml:space="preserve"> </w:t>
      </w:r>
    </w:p>
    <w:p w14:paraId="20144676" w14:textId="051139E0" w:rsidR="0069511D" w:rsidRPr="00CB1F74" w:rsidRDefault="007212C8" w:rsidP="0069511D">
      <w:pPr>
        <w:spacing w:line="360" w:lineRule="auto"/>
        <w:jc w:val="both"/>
        <w:rPr>
          <w:rFonts w:ascii="Arial" w:hAnsi="Arial" w:cs="Arial"/>
          <w:lang w:val="de-DE"/>
        </w:rPr>
      </w:pPr>
      <w:r w:rsidRPr="00CB1F74">
        <w:rPr>
          <w:rFonts w:ascii="Arial" w:hAnsi="Arial" w:cs="Arial"/>
          <w:lang w:val="de-DE"/>
        </w:rPr>
        <w:t xml:space="preserve">Für die </w:t>
      </w:r>
      <w:r w:rsidRPr="00CB1F74">
        <w:rPr>
          <w:rFonts w:ascii="Arial" w:hAnsi="Arial" w:cs="Arial"/>
          <w:b/>
          <w:lang w:val="de-DE"/>
        </w:rPr>
        <w:t>genomwe</w:t>
      </w:r>
      <w:r w:rsidR="00B318A6" w:rsidRPr="00CB1F74">
        <w:rPr>
          <w:rFonts w:ascii="Arial" w:hAnsi="Arial" w:cs="Arial"/>
          <w:b/>
          <w:lang w:val="de-DE"/>
        </w:rPr>
        <w:t>ite Assoziationskartierung</w:t>
      </w:r>
      <w:r w:rsidR="00B318A6" w:rsidRPr="00CB1F74">
        <w:rPr>
          <w:rFonts w:ascii="Arial" w:hAnsi="Arial" w:cs="Arial"/>
          <w:lang w:val="de-DE"/>
        </w:rPr>
        <w:t xml:space="preserve"> (GWAS) konnte nach intensiven Qualitätsfiltern 27.430 Marker verwendet werden, die gut über das Genom (Fig. 7) </w:t>
      </w:r>
      <w:r w:rsidR="007D0D45" w:rsidRPr="00CB1F74">
        <w:rPr>
          <w:rFonts w:ascii="Arial" w:hAnsi="Arial" w:cs="Arial"/>
          <w:lang w:val="de-DE"/>
        </w:rPr>
        <w:t xml:space="preserve">verteilt waren </w:t>
      </w:r>
      <w:r w:rsidR="00B318A6" w:rsidRPr="00CB1F74">
        <w:rPr>
          <w:rFonts w:ascii="Arial" w:hAnsi="Arial" w:cs="Arial"/>
          <w:lang w:val="de-DE"/>
        </w:rPr>
        <w:t xml:space="preserve">mit der üblichen Konzentration in Telomernähe. Für </w:t>
      </w:r>
      <w:r w:rsidR="00D03FA6" w:rsidRPr="00CB1F74">
        <w:rPr>
          <w:rFonts w:ascii="Arial" w:hAnsi="Arial" w:cs="Arial"/>
          <w:lang w:val="de-DE"/>
        </w:rPr>
        <w:t>insgesamt</w:t>
      </w:r>
      <w:r w:rsidR="00B318A6" w:rsidRPr="00CB1F74">
        <w:rPr>
          <w:rFonts w:ascii="Arial" w:hAnsi="Arial" w:cs="Arial"/>
          <w:lang w:val="de-DE"/>
        </w:rPr>
        <w:t xml:space="preserve"> 89 Merkmale wurde diese durchgeführt und lieferte 546 signifikante Marker-Merkmals-Assoziationen (QTL). 48 davon erklärten mehr als 20 % der jeweiligen phänotypischen Varianz und sind somit sehr bedeutend für die Züchtung. Bei den agronomischen Merkmalen konnten für Lager, Blühzeitpunkt, Kornertrag sowie Resistenz gegenüber Gelbrost, Braunrost und </w:t>
      </w:r>
      <w:proofErr w:type="spellStart"/>
      <w:r w:rsidR="00B318A6" w:rsidRPr="00CB1F74">
        <w:rPr>
          <w:rFonts w:ascii="Arial" w:hAnsi="Arial" w:cs="Arial"/>
          <w:lang w:val="de-DE"/>
        </w:rPr>
        <w:t>Septoria</w:t>
      </w:r>
      <w:proofErr w:type="spellEnd"/>
      <w:r w:rsidR="00B318A6" w:rsidRPr="00CB1F74">
        <w:rPr>
          <w:rFonts w:ascii="Arial" w:hAnsi="Arial" w:cs="Arial"/>
          <w:lang w:val="de-DE"/>
        </w:rPr>
        <w:t xml:space="preserve"> solch bedeutenden QTL gefunden werden. Die Kornertrags-QTL waren beispielsweise </w:t>
      </w:r>
      <w:r w:rsidR="007D0D45" w:rsidRPr="00CB1F74">
        <w:rPr>
          <w:rFonts w:ascii="Arial" w:hAnsi="Arial" w:cs="Arial"/>
          <w:lang w:val="de-DE"/>
        </w:rPr>
        <w:t xml:space="preserve">laut Literatur </w:t>
      </w:r>
      <w:r w:rsidR="00B318A6" w:rsidRPr="00CB1F74">
        <w:rPr>
          <w:rFonts w:ascii="Arial" w:hAnsi="Arial" w:cs="Arial"/>
          <w:lang w:val="de-DE"/>
        </w:rPr>
        <w:t xml:space="preserve">bisher unbekannt.  </w:t>
      </w:r>
      <w:r w:rsidR="0069511D" w:rsidRPr="00CB1F74">
        <w:rPr>
          <w:rFonts w:ascii="Arial" w:hAnsi="Arial" w:cs="Arial"/>
          <w:lang w:val="de-DE"/>
        </w:rPr>
        <w:t>Auch für die Qualitätsmerkmale wurden zahlreiche bedeutende QTL identifiziert, wobei sich drei „Hotspot“-</w:t>
      </w:r>
      <w:r w:rsidR="007D0D45">
        <w:rPr>
          <w:rFonts w:ascii="Arial" w:hAnsi="Arial" w:cs="Arial"/>
          <w:lang w:val="de-DE"/>
        </w:rPr>
        <w:t>R</w:t>
      </w:r>
      <w:r w:rsidR="0069511D" w:rsidRPr="00CB1F74">
        <w:rPr>
          <w:rFonts w:ascii="Arial" w:hAnsi="Arial" w:cs="Arial"/>
          <w:lang w:val="de-DE"/>
        </w:rPr>
        <w:t xml:space="preserve">egionen abzeichneten, jeweils auf den Chromosomen 1A, 1B und 1D. Eine kurze Kandidatengensuche in der Weizenreferenzsequenz bestätigte, dass es sich um die bereits bekannten </w:t>
      </w:r>
      <w:proofErr w:type="spellStart"/>
      <w:r w:rsidR="0069511D" w:rsidRPr="00CB1F74">
        <w:rPr>
          <w:rFonts w:ascii="Arial" w:hAnsi="Arial" w:cs="Arial"/>
          <w:lang w:val="de-DE"/>
        </w:rPr>
        <w:t>Glutenin</w:t>
      </w:r>
      <w:proofErr w:type="spellEnd"/>
      <w:r w:rsidR="0069511D">
        <w:rPr>
          <w:rFonts w:ascii="Arial" w:hAnsi="Arial" w:cs="Arial"/>
          <w:lang w:val="de-DE"/>
        </w:rPr>
        <w:t>-</w:t>
      </w:r>
      <w:r w:rsidR="0069511D" w:rsidRPr="00CB1F74">
        <w:rPr>
          <w:rFonts w:ascii="Arial" w:hAnsi="Arial" w:cs="Arial"/>
          <w:lang w:val="de-DE"/>
        </w:rPr>
        <w:t xml:space="preserve"> und </w:t>
      </w:r>
      <w:proofErr w:type="spellStart"/>
      <w:r w:rsidR="0069511D" w:rsidRPr="00CB1F74">
        <w:rPr>
          <w:rFonts w:ascii="Arial" w:hAnsi="Arial" w:cs="Arial"/>
          <w:lang w:val="de-DE"/>
        </w:rPr>
        <w:t>Gliadingene</w:t>
      </w:r>
      <w:proofErr w:type="spellEnd"/>
      <w:r w:rsidR="0069511D" w:rsidRPr="00CB1F74">
        <w:rPr>
          <w:rFonts w:ascii="Arial" w:hAnsi="Arial" w:cs="Arial"/>
          <w:lang w:val="de-DE"/>
        </w:rPr>
        <w:t xml:space="preserve"> auf diesen Chromosomen handelte.</w:t>
      </w:r>
      <w:r w:rsidR="00E454AE">
        <w:rPr>
          <w:rFonts w:ascii="Arial" w:hAnsi="Arial" w:cs="Arial"/>
          <w:lang w:val="de-DE"/>
        </w:rPr>
        <w:t xml:space="preserve"> Der Nutzen der genomischen Selektion kann zudem die Effizienz in der Selektion für manche Merkmale erhöhen. </w:t>
      </w:r>
      <w:r w:rsidR="0069511D" w:rsidRPr="00CB1F74">
        <w:rPr>
          <w:rFonts w:ascii="Arial" w:hAnsi="Arial" w:cs="Arial"/>
          <w:lang w:val="de-DE"/>
        </w:rPr>
        <w:t xml:space="preserve"> </w:t>
      </w:r>
    </w:p>
    <w:p w14:paraId="14EBE7AA" w14:textId="44DFF043" w:rsidR="00A93B64" w:rsidRPr="00CB1F74" w:rsidRDefault="00B318A6" w:rsidP="00CB1F74">
      <w:pPr>
        <w:spacing w:line="360" w:lineRule="auto"/>
        <w:jc w:val="both"/>
        <w:rPr>
          <w:rFonts w:ascii="Arial" w:hAnsi="Arial" w:cs="Arial"/>
          <w:lang w:val="de-DE"/>
        </w:rPr>
      </w:pPr>
      <w:r w:rsidRPr="00CB1F74">
        <w:rPr>
          <w:rFonts w:ascii="Arial" w:hAnsi="Arial" w:cs="Arial"/>
          <w:lang w:val="de-DE"/>
        </w:rPr>
        <w:t xml:space="preserve">   </w:t>
      </w:r>
      <w:r w:rsidR="007212C8" w:rsidRPr="00CB1F74">
        <w:rPr>
          <w:rFonts w:ascii="Arial" w:hAnsi="Arial" w:cs="Arial"/>
          <w:lang w:val="de-DE"/>
        </w:rPr>
        <w:t xml:space="preserve"> </w:t>
      </w:r>
    </w:p>
    <w:p w14:paraId="7D5DA47D" w14:textId="09184B50" w:rsidR="007212C8" w:rsidRPr="00CB1F74" w:rsidRDefault="007212C8" w:rsidP="00CB1F74">
      <w:pPr>
        <w:spacing w:line="360" w:lineRule="auto"/>
        <w:rPr>
          <w:rFonts w:ascii="Arial" w:hAnsi="Arial" w:cs="Arial"/>
          <w:b/>
          <w:lang w:val="de-DE"/>
        </w:rPr>
      </w:pPr>
      <w:r w:rsidRPr="00CB1F74">
        <w:rPr>
          <w:rFonts w:ascii="Arial" w:hAnsi="Arial" w:cs="Arial"/>
          <w:b/>
          <w:noProof/>
          <w:lang w:val="de-DE" w:eastAsia="de-DE"/>
        </w:rPr>
        <w:lastRenderedPageBreak/>
        <w:drawing>
          <wp:inline distT="0" distB="0" distL="0" distR="0" wp14:anchorId="46412C22" wp14:editId="4E4F5C71">
            <wp:extent cx="5371106" cy="3078502"/>
            <wp:effectExtent l="0" t="0" r="1270" b="7620"/>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405771" cy="3098370"/>
                    </a:xfrm>
                    <a:prstGeom prst="rect">
                      <a:avLst/>
                    </a:prstGeom>
                    <a:noFill/>
                  </pic:spPr>
                </pic:pic>
              </a:graphicData>
            </a:graphic>
          </wp:inline>
        </w:drawing>
      </w:r>
    </w:p>
    <w:p w14:paraId="16521F71" w14:textId="6D66A23A" w:rsidR="007212C8" w:rsidRPr="00CB1F74" w:rsidRDefault="007212C8" w:rsidP="00CB1F74">
      <w:pPr>
        <w:spacing w:line="360" w:lineRule="auto"/>
        <w:rPr>
          <w:rFonts w:ascii="Arial" w:hAnsi="Arial" w:cs="Arial"/>
          <w:b/>
          <w:lang w:val="de-DE"/>
        </w:rPr>
      </w:pPr>
      <w:r w:rsidRPr="00CB1F74">
        <w:rPr>
          <w:rFonts w:ascii="Arial" w:hAnsi="Arial" w:cs="Arial"/>
          <w:lang w:val="de-DE"/>
        </w:rPr>
        <w:t xml:space="preserve">Fig. 7: </w:t>
      </w:r>
      <w:proofErr w:type="spellStart"/>
      <w:r w:rsidRPr="00CB1F74">
        <w:rPr>
          <w:rFonts w:ascii="Arial" w:hAnsi="Arial" w:cs="Arial"/>
          <w:lang w:val="de-DE"/>
        </w:rPr>
        <w:t>Markerabdeckung</w:t>
      </w:r>
      <w:proofErr w:type="spellEnd"/>
      <w:r w:rsidRPr="00CB1F74">
        <w:rPr>
          <w:rFonts w:ascii="Arial" w:hAnsi="Arial" w:cs="Arial"/>
          <w:lang w:val="de-DE"/>
        </w:rPr>
        <w:t xml:space="preserve"> nach intensiven Qualitätsfiltern des genotyping-by-sequencing Ansatzes in der Serie 1</w:t>
      </w:r>
    </w:p>
    <w:p w14:paraId="108210BD" w14:textId="00E5E94C" w:rsidR="00A93B64" w:rsidRPr="00CB1F74" w:rsidRDefault="00B318A6" w:rsidP="00CB1F74">
      <w:pPr>
        <w:spacing w:line="360" w:lineRule="auto"/>
        <w:jc w:val="both"/>
        <w:rPr>
          <w:rFonts w:ascii="Arial" w:hAnsi="Arial" w:cs="Arial"/>
          <w:lang w:val="de-DE"/>
        </w:rPr>
      </w:pPr>
      <w:r w:rsidRPr="00CB1F74">
        <w:rPr>
          <w:rFonts w:ascii="Arial" w:hAnsi="Arial" w:cs="Arial"/>
          <w:lang w:val="de-DE"/>
        </w:rPr>
        <w:t xml:space="preserve">Einer etwas genaueren Analyse haben wir dann den Merkmalskomplex Fallzahl, </w:t>
      </w:r>
      <w:r w:rsidR="00C962CB" w:rsidRPr="00CB1F74">
        <w:rPr>
          <w:rFonts w:ascii="Arial" w:hAnsi="Arial" w:cs="Arial"/>
          <w:lang w:val="de-DE"/>
        </w:rPr>
        <w:t>α-Amylase Aktivität sowie Rapid-</w:t>
      </w:r>
      <w:proofErr w:type="spellStart"/>
      <w:r w:rsidR="00C962CB" w:rsidRPr="00CB1F74">
        <w:rPr>
          <w:rFonts w:ascii="Arial" w:hAnsi="Arial" w:cs="Arial"/>
          <w:lang w:val="de-DE"/>
        </w:rPr>
        <w:t>Visco</w:t>
      </w:r>
      <w:proofErr w:type="spellEnd"/>
      <w:r w:rsidR="00C962CB" w:rsidRPr="00CB1F74">
        <w:rPr>
          <w:rFonts w:ascii="Arial" w:hAnsi="Arial" w:cs="Arial"/>
          <w:lang w:val="de-DE"/>
        </w:rPr>
        <w:t>-</w:t>
      </w:r>
      <w:proofErr w:type="spellStart"/>
      <w:r w:rsidR="00C962CB" w:rsidRPr="00CB1F74">
        <w:rPr>
          <w:rFonts w:ascii="Arial" w:hAnsi="Arial" w:cs="Arial"/>
          <w:lang w:val="de-DE"/>
        </w:rPr>
        <w:t>Analyser</w:t>
      </w:r>
      <w:proofErr w:type="spellEnd"/>
      <w:r w:rsidR="00C962CB" w:rsidRPr="00CB1F74">
        <w:rPr>
          <w:rFonts w:ascii="Arial" w:hAnsi="Arial" w:cs="Arial"/>
          <w:lang w:val="de-DE"/>
        </w:rPr>
        <w:t xml:space="preserve"> unterzogen. In der Getreidehandelspraktik wird die Fallzahl als indirekte Maßzahl für die α-Amylase Aktivität</w:t>
      </w:r>
      <w:r w:rsidR="001A3BED" w:rsidRPr="001A3BED">
        <w:rPr>
          <w:rFonts w:ascii="Arial" w:hAnsi="Arial" w:cs="Arial"/>
          <w:lang w:val="de-DE"/>
        </w:rPr>
        <w:t xml:space="preserve"> </w:t>
      </w:r>
      <w:r w:rsidR="001A3BED" w:rsidRPr="00CB1F74">
        <w:rPr>
          <w:rFonts w:ascii="Arial" w:hAnsi="Arial" w:cs="Arial"/>
          <w:lang w:val="de-DE"/>
        </w:rPr>
        <w:t>gemessen</w:t>
      </w:r>
      <w:r w:rsidR="0069511D">
        <w:rPr>
          <w:rFonts w:ascii="Arial" w:hAnsi="Arial" w:cs="Arial"/>
          <w:lang w:val="de-DE"/>
        </w:rPr>
        <w:t>. Diese</w:t>
      </w:r>
      <w:r w:rsidR="00C962CB" w:rsidRPr="00CB1F74">
        <w:rPr>
          <w:rFonts w:ascii="Arial" w:hAnsi="Arial" w:cs="Arial"/>
          <w:lang w:val="de-DE"/>
        </w:rPr>
        <w:t xml:space="preserve"> </w:t>
      </w:r>
      <w:r w:rsidR="0069511D">
        <w:rPr>
          <w:rFonts w:ascii="Arial" w:hAnsi="Arial" w:cs="Arial"/>
          <w:lang w:val="de-DE"/>
        </w:rPr>
        <w:t>beeinflusst wiederum</w:t>
      </w:r>
      <w:r w:rsidR="00C962CB" w:rsidRPr="00CB1F74">
        <w:rPr>
          <w:rFonts w:ascii="Arial" w:hAnsi="Arial" w:cs="Arial"/>
          <w:lang w:val="de-DE"/>
        </w:rPr>
        <w:t xml:space="preserve"> die Verkleisterungseigenschaften der Stärke, die im Rapid-</w:t>
      </w:r>
      <w:proofErr w:type="spellStart"/>
      <w:r w:rsidR="00C962CB" w:rsidRPr="00CB1F74">
        <w:rPr>
          <w:rFonts w:ascii="Arial" w:hAnsi="Arial" w:cs="Arial"/>
          <w:lang w:val="de-DE"/>
        </w:rPr>
        <w:t>Visco</w:t>
      </w:r>
      <w:proofErr w:type="spellEnd"/>
      <w:r w:rsidR="00C962CB" w:rsidRPr="00CB1F74">
        <w:rPr>
          <w:rFonts w:ascii="Arial" w:hAnsi="Arial" w:cs="Arial"/>
          <w:lang w:val="de-DE"/>
        </w:rPr>
        <w:t>-</w:t>
      </w:r>
      <w:proofErr w:type="spellStart"/>
      <w:r w:rsidR="00C962CB" w:rsidRPr="00CB1F74">
        <w:rPr>
          <w:rFonts w:ascii="Arial" w:hAnsi="Arial" w:cs="Arial"/>
          <w:lang w:val="de-DE"/>
        </w:rPr>
        <w:t>Analyser</w:t>
      </w:r>
      <w:proofErr w:type="spellEnd"/>
      <w:r w:rsidR="00C962CB" w:rsidRPr="00CB1F74">
        <w:rPr>
          <w:rFonts w:ascii="Arial" w:hAnsi="Arial" w:cs="Arial"/>
          <w:lang w:val="de-DE"/>
        </w:rPr>
        <w:t xml:space="preserve"> untersucht werden. Wie bereits oben erwähnt</w:t>
      </w:r>
      <w:r w:rsidR="001A3BED">
        <w:rPr>
          <w:rFonts w:ascii="Arial" w:hAnsi="Arial" w:cs="Arial"/>
          <w:lang w:val="de-DE"/>
        </w:rPr>
        <w:t>,</w:t>
      </w:r>
      <w:r w:rsidR="00C962CB" w:rsidRPr="00CB1F74">
        <w:rPr>
          <w:rFonts w:ascii="Arial" w:hAnsi="Arial" w:cs="Arial"/>
          <w:lang w:val="de-DE"/>
        </w:rPr>
        <w:t xml:space="preserve"> ist dieser Komplex in der Analyse der Merkmalskorrelationen bereits als untereinander relativ eng korreliert aber unabhängig vom Rest </w:t>
      </w:r>
      <w:r w:rsidR="0069511D">
        <w:rPr>
          <w:rFonts w:ascii="Arial" w:hAnsi="Arial" w:cs="Arial"/>
          <w:lang w:val="de-DE"/>
        </w:rPr>
        <w:t xml:space="preserve">der Merkmale </w:t>
      </w:r>
      <w:r w:rsidR="00C962CB" w:rsidRPr="00CB1F74">
        <w:rPr>
          <w:rFonts w:ascii="Arial" w:hAnsi="Arial" w:cs="Arial"/>
          <w:lang w:val="de-DE"/>
        </w:rPr>
        <w:t xml:space="preserve">erkannt worden. Allerdings ist die Korrelation zwischen der α-Amylase Aktivität und der Fallzahl erstaunlich niedrig ausgefallen mit r = -0,48. Das wurde auch bestätigt in der GWAS, in der nur ein Teil der wichtigen QTL beider Merkmale nahe beieinanderlagen. Dahingegen wurde in der Nähe des wichtigsten QTL für α-Amylase Aktivität auf Chromosom 1D, das immerhin &gt; 45% der phänotypischen Varianz erklärte, kein QTL für Fallzahl gefunden. Weiterführende Studien werden angeraten, um diese Zusammenhänge genauer zu untersuchen.     </w:t>
      </w:r>
    </w:p>
    <w:p w14:paraId="4AE4F953" w14:textId="0F33AE74" w:rsidR="00A93D61" w:rsidRPr="00CB1F74" w:rsidRDefault="00A93D61" w:rsidP="00CB1F74">
      <w:pPr>
        <w:spacing w:after="0" w:line="360" w:lineRule="auto"/>
        <w:jc w:val="both"/>
        <w:rPr>
          <w:rFonts w:ascii="Arial" w:hAnsi="Arial" w:cs="Arial"/>
          <w:lang w:val="de-DE"/>
        </w:rPr>
      </w:pPr>
      <w:r w:rsidRPr="00CB1F74">
        <w:rPr>
          <w:rFonts w:ascii="Arial" w:hAnsi="Arial" w:cs="Arial"/>
          <w:lang w:val="de-DE"/>
        </w:rPr>
        <w:t xml:space="preserve">Für die Kornhärte ist im Weizen bereits bekannt, dass zwei Gene jeweils auf dem Chromosom 5D das Merkmal stark beeinflussen. So wurden die Allele aller 282 Genotypen der Serie 1 an diesen beiden Genen durch </w:t>
      </w:r>
      <w:r w:rsidR="000143B8" w:rsidRPr="00CB1F74">
        <w:rPr>
          <w:rFonts w:ascii="Arial" w:hAnsi="Arial" w:cs="Arial"/>
          <w:b/>
          <w:lang w:val="de-DE"/>
        </w:rPr>
        <w:t>KASP Marker</w:t>
      </w:r>
      <w:r w:rsidR="000143B8" w:rsidRPr="00CB1F74">
        <w:rPr>
          <w:rFonts w:ascii="Arial" w:hAnsi="Arial" w:cs="Arial"/>
          <w:lang w:val="de-DE"/>
        </w:rPr>
        <w:t xml:space="preserve"> </w:t>
      </w:r>
      <w:r w:rsidRPr="00CB1F74">
        <w:rPr>
          <w:rFonts w:ascii="Arial" w:hAnsi="Arial" w:cs="Arial"/>
          <w:lang w:val="de-DE"/>
        </w:rPr>
        <w:t>bestimmt. Wie in anderen Studien auch, ist im europäischen Weizen beim Gen PinaD1b das Allel</w:t>
      </w:r>
      <w:r w:rsidR="004A2A1F">
        <w:rPr>
          <w:rFonts w:ascii="Arial" w:hAnsi="Arial" w:cs="Arial"/>
          <w:lang w:val="de-DE"/>
        </w:rPr>
        <w:t xml:space="preserve"> für geringe Kornhärte </w:t>
      </w:r>
      <w:r w:rsidRPr="00CB1F74">
        <w:rPr>
          <w:rFonts w:ascii="Arial" w:hAnsi="Arial" w:cs="Arial"/>
          <w:lang w:val="de-DE"/>
        </w:rPr>
        <w:t xml:space="preserve">fixiert. Aber beim Gen PinbD1b wurden vier verschiedene Allele gefunden, wobei das Allel a eine weiche Kornhärte (soft) bewirkt, während die Allele </w:t>
      </w:r>
      <w:proofErr w:type="spellStart"/>
      <w:proofErr w:type="gramStart"/>
      <w:r w:rsidRPr="00CB1F74">
        <w:rPr>
          <w:rFonts w:ascii="Arial" w:hAnsi="Arial" w:cs="Arial"/>
          <w:lang w:val="de-DE"/>
        </w:rPr>
        <w:t>b,c</w:t>
      </w:r>
      <w:proofErr w:type="gramEnd"/>
      <w:r w:rsidRPr="00CB1F74">
        <w:rPr>
          <w:rFonts w:ascii="Arial" w:hAnsi="Arial" w:cs="Arial"/>
          <w:lang w:val="de-DE"/>
        </w:rPr>
        <w:t>,d</w:t>
      </w:r>
      <w:proofErr w:type="spellEnd"/>
      <w:r w:rsidRPr="00CB1F74">
        <w:rPr>
          <w:rFonts w:ascii="Arial" w:hAnsi="Arial" w:cs="Arial"/>
          <w:lang w:val="de-DE"/>
        </w:rPr>
        <w:t xml:space="preserve"> ähnlich </w:t>
      </w:r>
      <w:r w:rsidR="000143B8" w:rsidRPr="00CB1F74">
        <w:rPr>
          <w:rFonts w:ascii="Arial" w:hAnsi="Arial" w:cs="Arial"/>
          <w:lang w:val="de-DE"/>
        </w:rPr>
        <w:t>harte Kornhärten liefern (Fig. 8</w:t>
      </w:r>
      <w:r w:rsidRPr="00CB1F74">
        <w:rPr>
          <w:rFonts w:ascii="Arial" w:hAnsi="Arial" w:cs="Arial"/>
          <w:lang w:val="de-DE"/>
        </w:rPr>
        <w:t xml:space="preserve">). Die Kornhärte </w:t>
      </w:r>
      <w:r w:rsidRPr="00CB1F74">
        <w:rPr>
          <w:rFonts w:ascii="Arial" w:hAnsi="Arial" w:cs="Arial"/>
          <w:lang w:val="de-DE"/>
        </w:rPr>
        <w:lastRenderedPageBreak/>
        <w:t>wiederum hat einen Einfluss auf die Wasseraufn</w:t>
      </w:r>
      <w:r w:rsidR="001A3BED">
        <w:rPr>
          <w:rFonts w:ascii="Arial" w:hAnsi="Arial" w:cs="Arial"/>
          <w:lang w:val="de-DE"/>
        </w:rPr>
        <w:t>a</w:t>
      </w:r>
      <w:r w:rsidRPr="00CB1F74">
        <w:rPr>
          <w:rFonts w:ascii="Arial" w:hAnsi="Arial" w:cs="Arial"/>
          <w:lang w:val="de-DE"/>
        </w:rPr>
        <w:t>hme, weil bei der Vermahlung die Stärke von härteren Körnern mehr beschädigt wird und somit mehr Wasser aufnehmen kann. Dies wurde auch in unseren 282 Sorten eindeutig belegt. Zudem scheinen Sorten mit höherer Kornhärte auch einen höheren Sedimentationswert zu haben und final auch eine leicht erhöhte Volumenausbeute beim Backen. Interessanterweise unterschieden sich die Merkmalsausprägung</w:t>
      </w:r>
      <w:r w:rsidR="001A3BED">
        <w:rPr>
          <w:rFonts w:ascii="Arial" w:hAnsi="Arial" w:cs="Arial"/>
          <w:lang w:val="de-DE"/>
        </w:rPr>
        <w:t>en</w:t>
      </w:r>
      <w:r w:rsidRPr="00CB1F74">
        <w:rPr>
          <w:rFonts w:ascii="Arial" w:hAnsi="Arial" w:cs="Arial"/>
          <w:lang w:val="de-DE"/>
        </w:rPr>
        <w:t xml:space="preserve"> der diskutierten Merkmale zwischen den verschiedenen Allelen für harte Kornhärte kaum. Diese Ergebnisse decken sich mit </w:t>
      </w:r>
      <w:r w:rsidR="000143B8" w:rsidRPr="00CB1F74">
        <w:rPr>
          <w:rFonts w:ascii="Arial" w:hAnsi="Arial" w:cs="Arial"/>
          <w:lang w:val="de-DE"/>
        </w:rPr>
        <w:t>Daten aus der Literatur</w:t>
      </w:r>
      <w:r w:rsidRPr="00CB1F74">
        <w:rPr>
          <w:rFonts w:ascii="Arial" w:hAnsi="Arial" w:cs="Arial"/>
          <w:lang w:val="de-DE"/>
        </w:rPr>
        <w:t xml:space="preserve">. </w:t>
      </w:r>
    </w:p>
    <w:p w14:paraId="544DCE06" w14:textId="77777777" w:rsidR="00A93D61" w:rsidRPr="00CB1F74" w:rsidRDefault="00A93D61" w:rsidP="00CB1F74">
      <w:pPr>
        <w:pStyle w:val="Listenabsatz"/>
        <w:spacing w:after="0" w:line="360" w:lineRule="auto"/>
        <w:ind w:left="360"/>
        <w:rPr>
          <w:rFonts w:ascii="Arial" w:hAnsi="Arial" w:cs="Arial"/>
          <w:b/>
          <w:lang w:val="de-DE"/>
        </w:rPr>
      </w:pPr>
      <w:r w:rsidRPr="00CB1F74">
        <w:rPr>
          <w:rFonts w:ascii="Arial" w:hAnsi="Arial" w:cs="Arial"/>
          <w:noProof/>
          <w:lang w:val="de-DE" w:eastAsia="de-DE"/>
        </w:rPr>
        <w:drawing>
          <wp:inline distT="0" distB="0" distL="0" distR="0" wp14:anchorId="7ECDE3B8" wp14:editId="3BA6058D">
            <wp:extent cx="5734050" cy="1184613"/>
            <wp:effectExtent l="0" t="0" r="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840430" cy="1206590"/>
                    </a:xfrm>
                    <a:prstGeom prst="rect">
                      <a:avLst/>
                    </a:prstGeom>
                    <a:noFill/>
                  </pic:spPr>
                </pic:pic>
              </a:graphicData>
            </a:graphic>
          </wp:inline>
        </w:drawing>
      </w:r>
    </w:p>
    <w:p w14:paraId="4DEFAD08" w14:textId="4CB84134" w:rsidR="00A93D61" w:rsidRPr="00CB1F74" w:rsidRDefault="00A93D61" w:rsidP="00CB1F74">
      <w:pPr>
        <w:spacing w:after="0" w:line="360" w:lineRule="auto"/>
        <w:jc w:val="both"/>
        <w:rPr>
          <w:rFonts w:ascii="Arial" w:hAnsi="Arial" w:cs="Arial"/>
          <w:lang w:val="de-DE"/>
        </w:rPr>
      </w:pPr>
      <w:r w:rsidRPr="00CB1F74">
        <w:rPr>
          <w:rFonts w:ascii="Arial" w:hAnsi="Arial" w:cs="Arial"/>
          <w:lang w:val="de-DE"/>
        </w:rPr>
        <w:t xml:space="preserve">Fig. </w:t>
      </w:r>
      <w:r w:rsidR="000143B8" w:rsidRPr="00CB1F74">
        <w:rPr>
          <w:rFonts w:ascii="Arial" w:hAnsi="Arial" w:cs="Arial"/>
          <w:lang w:val="de-DE"/>
        </w:rPr>
        <w:t>8</w:t>
      </w:r>
      <w:r w:rsidRPr="00CB1F74">
        <w:rPr>
          <w:rFonts w:ascii="Arial" w:hAnsi="Arial" w:cs="Arial"/>
          <w:lang w:val="de-DE"/>
        </w:rPr>
        <w:t xml:space="preserve">: Abhängigkeit mehrerer Qualitätsmerkmale vom Allel (a = soft; </w:t>
      </w:r>
      <w:proofErr w:type="spellStart"/>
      <w:proofErr w:type="gramStart"/>
      <w:r w:rsidRPr="00CB1F74">
        <w:rPr>
          <w:rFonts w:ascii="Arial" w:hAnsi="Arial" w:cs="Arial"/>
          <w:lang w:val="de-DE"/>
        </w:rPr>
        <w:t>b,c</w:t>
      </w:r>
      <w:proofErr w:type="gramEnd"/>
      <w:r w:rsidRPr="00CB1F74">
        <w:rPr>
          <w:rFonts w:ascii="Arial" w:hAnsi="Arial" w:cs="Arial"/>
          <w:lang w:val="de-DE"/>
        </w:rPr>
        <w:t>,d</w:t>
      </w:r>
      <w:proofErr w:type="spellEnd"/>
      <w:r w:rsidRPr="00CB1F74">
        <w:rPr>
          <w:rFonts w:ascii="Arial" w:hAnsi="Arial" w:cs="Arial"/>
          <w:lang w:val="de-DE"/>
        </w:rPr>
        <w:t xml:space="preserve"> = drei verschiedene Typen für </w:t>
      </w:r>
      <w:proofErr w:type="spellStart"/>
      <w:r w:rsidRPr="00CB1F74">
        <w:rPr>
          <w:rFonts w:ascii="Arial" w:hAnsi="Arial" w:cs="Arial"/>
          <w:lang w:val="de-DE"/>
        </w:rPr>
        <w:t>hard</w:t>
      </w:r>
      <w:proofErr w:type="spellEnd"/>
      <w:r w:rsidRPr="00CB1F74">
        <w:rPr>
          <w:rFonts w:ascii="Arial" w:hAnsi="Arial" w:cs="Arial"/>
          <w:lang w:val="de-DE"/>
        </w:rPr>
        <w:t>) am Genort Pin-D1b</w:t>
      </w:r>
      <w:r w:rsidR="000143B8" w:rsidRPr="00CB1F74">
        <w:rPr>
          <w:rFonts w:ascii="Arial" w:hAnsi="Arial" w:cs="Arial"/>
          <w:lang w:val="de-DE"/>
        </w:rPr>
        <w:t xml:space="preserve"> (SDS = Sedimentationswert, </w:t>
      </w:r>
      <w:proofErr w:type="spellStart"/>
      <w:r w:rsidR="000143B8" w:rsidRPr="00CB1F74">
        <w:rPr>
          <w:rFonts w:ascii="Arial" w:hAnsi="Arial" w:cs="Arial"/>
          <w:lang w:val="de-DE"/>
        </w:rPr>
        <w:t>Yield</w:t>
      </w:r>
      <w:proofErr w:type="spellEnd"/>
      <w:r w:rsidR="000143B8" w:rsidRPr="00CB1F74">
        <w:rPr>
          <w:rFonts w:ascii="Arial" w:hAnsi="Arial" w:cs="Arial"/>
          <w:lang w:val="de-DE"/>
        </w:rPr>
        <w:t xml:space="preserve"> </w:t>
      </w:r>
      <w:proofErr w:type="spellStart"/>
      <w:r w:rsidR="000143B8" w:rsidRPr="00CB1F74">
        <w:rPr>
          <w:rFonts w:ascii="Arial" w:hAnsi="Arial" w:cs="Arial"/>
          <w:lang w:val="de-DE"/>
        </w:rPr>
        <w:t>of</w:t>
      </w:r>
      <w:proofErr w:type="spellEnd"/>
      <w:r w:rsidR="000143B8" w:rsidRPr="00CB1F74">
        <w:rPr>
          <w:rFonts w:ascii="Arial" w:hAnsi="Arial" w:cs="Arial"/>
          <w:lang w:val="de-DE"/>
        </w:rPr>
        <w:t xml:space="preserve"> </w:t>
      </w:r>
      <w:proofErr w:type="spellStart"/>
      <w:r w:rsidR="000143B8" w:rsidRPr="00CB1F74">
        <w:rPr>
          <w:rFonts w:ascii="Arial" w:hAnsi="Arial" w:cs="Arial"/>
          <w:lang w:val="de-DE"/>
        </w:rPr>
        <w:t>volume</w:t>
      </w:r>
      <w:proofErr w:type="spellEnd"/>
      <w:r w:rsidR="000143B8" w:rsidRPr="00CB1F74">
        <w:rPr>
          <w:rFonts w:ascii="Arial" w:hAnsi="Arial" w:cs="Arial"/>
          <w:lang w:val="de-DE"/>
        </w:rPr>
        <w:t xml:space="preserve"> = Backvolumen, </w:t>
      </w:r>
      <w:proofErr w:type="spellStart"/>
      <w:r w:rsidR="000143B8" w:rsidRPr="00CB1F74">
        <w:rPr>
          <w:rFonts w:ascii="Arial" w:hAnsi="Arial" w:cs="Arial"/>
          <w:lang w:val="de-DE"/>
        </w:rPr>
        <w:t>Hardness</w:t>
      </w:r>
      <w:proofErr w:type="spellEnd"/>
      <w:r w:rsidR="000143B8" w:rsidRPr="00CB1F74">
        <w:rPr>
          <w:rFonts w:ascii="Arial" w:hAnsi="Arial" w:cs="Arial"/>
          <w:lang w:val="de-DE"/>
        </w:rPr>
        <w:t xml:space="preserve"> = Kornhärte, </w:t>
      </w:r>
      <w:proofErr w:type="spellStart"/>
      <w:r w:rsidR="000143B8" w:rsidRPr="00CB1F74">
        <w:rPr>
          <w:rFonts w:ascii="Arial" w:hAnsi="Arial" w:cs="Arial"/>
          <w:lang w:val="de-DE"/>
        </w:rPr>
        <w:t>Water</w:t>
      </w:r>
      <w:proofErr w:type="spellEnd"/>
      <w:r w:rsidR="000143B8" w:rsidRPr="00CB1F74">
        <w:rPr>
          <w:rFonts w:ascii="Arial" w:hAnsi="Arial" w:cs="Arial"/>
          <w:lang w:val="de-DE"/>
        </w:rPr>
        <w:t xml:space="preserve"> </w:t>
      </w:r>
      <w:proofErr w:type="spellStart"/>
      <w:r w:rsidR="000143B8" w:rsidRPr="00CB1F74">
        <w:rPr>
          <w:rFonts w:ascii="Arial" w:hAnsi="Arial" w:cs="Arial"/>
          <w:lang w:val="de-DE"/>
        </w:rPr>
        <w:t>abso</w:t>
      </w:r>
      <w:r w:rsidR="001A3BED">
        <w:rPr>
          <w:rFonts w:ascii="Arial" w:hAnsi="Arial" w:cs="Arial"/>
          <w:lang w:val="de-DE"/>
        </w:rPr>
        <w:t>r</w:t>
      </w:r>
      <w:r w:rsidR="000143B8" w:rsidRPr="00CB1F74">
        <w:rPr>
          <w:rFonts w:ascii="Arial" w:hAnsi="Arial" w:cs="Arial"/>
          <w:lang w:val="de-DE"/>
        </w:rPr>
        <w:t>ption</w:t>
      </w:r>
      <w:proofErr w:type="spellEnd"/>
      <w:r w:rsidR="000143B8" w:rsidRPr="00CB1F74">
        <w:rPr>
          <w:rFonts w:ascii="Arial" w:hAnsi="Arial" w:cs="Arial"/>
          <w:lang w:val="de-DE"/>
        </w:rPr>
        <w:t xml:space="preserve"> = Wasseraufnahme des Mehls)</w:t>
      </w:r>
    </w:p>
    <w:p w14:paraId="79EB3C9C" w14:textId="77777777" w:rsidR="0069511D" w:rsidRDefault="0069511D" w:rsidP="00CB1F74">
      <w:pPr>
        <w:spacing w:after="0" w:line="360" w:lineRule="auto"/>
        <w:jc w:val="both"/>
        <w:rPr>
          <w:rFonts w:ascii="Arial" w:hAnsi="Arial" w:cs="Arial"/>
          <w:color w:val="000000" w:themeColor="text1"/>
          <w:lang w:val="de-DE"/>
        </w:rPr>
      </w:pPr>
    </w:p>
    <w:p w14:paraId="0D706FB5" w14:textId="24FA76CC" w:rsidR="005C6BCC" w:rsidRPr="00CB1F74" w:rsidRDefault="000143B8" w:rsidP="00CB1F74">
      <w:pPr>
        <w:spacing w:after="0" w:line="360" w:lineRule="auto"/>
        <w:jc w:val="both"/>
        <w:rPr>
          <w:rFonts w:ascii="Arial" w:hAnsi="Arial" w:cs="Arial"/>
          <w:color w:val="000000" w:themeColor="text1"/>
          <w:lang w:val="de-DE"/>
        </w:rPr>
      </w:pPr>
      <w:r w:rsidRPr="00CB1F74">
        <w:rPr>
          <w:rFonts w:ascii="Arial" w:hAnsi="Arial" w:cs="Arial"/>
          <w:color w:val="000000" w:themeColor="text1"/>
          <w:lang w:val="de-DE"/>
        </w:rPr>
        <w:t xml:space="preserve">Die Label-freie quantitative </w:t>
      </w:r>
      <w:r w:rsidRPr="00CB1F74">
        <w:rPr>
          <w:rFonts w:ascii="Arial" w:hAnsi="Arial" w:cs="Arial"/>
          <w:b/>
          <w:color w:val="000000" w:themeColor="text1"/>
          <w:lang w:val="de-DE"/>
        </w:rPr>
        <w:t>Hochdurchsatzbestimmung des Proteoms</w:t>
      </w:r>
      <w:r w:rsidRPr="00CB1F74">
        <w:rPr>
          <w:rFonts w:ascii="Arial" w:hAnsi="Arial" w:cs="Arial"/>
          <w:color w:val="000000" w:themeColor="text1"/>
          <w:lang w:val="de-DE"/>
        </w:rPr>
        <w:t xml:space="preserve"> wurde am IUM erfolgreich etabliert und es konnten &gt;6.000 Proteine an den Erntemustern der Serie 1 bestimmt werden, &gt; 4.000 mehr als versprochen. Dies stellt die bisher mit Abstand dichteste Bestimmung des </w:t>
      </w:r>
      <w:proofErr w:type="spellStart"/>
      <w:r w:rsidRPr="00CB1F74">
        <w:rPr>
          <w:rFonts w:ascii="Arial" w:hAnsi="Arial" w:cs="Arial"/>
          <w:color w:val="000000" w:themeColor="text1"/>
          <w:lang w:val="de-DE"/>
        </w:rPr>
        <w:t>Weizenproteoms</w:t>
      </w:r>
      <w:proofErr w:type="spellEnd"/>
      <w:r w:rsidRPr="00CB1F74">
        <w:rPr>
          <w:rFonts w:ascii="Arial" w:hAnsi="Arial" w:cs="Arial"/>
          <w:color w:val="000000" w:themeColor="text1"/>
          <w:lang w:val="de-DE"/>
        </w:rPr>
        <w:t xml:space="preserve"> dar, welche an </w:t>
      </w:r>
      <w:proofErr w:type="spellStart"/>
      <w:r w:rsidRPr="00CB1F74">
        <w:rPr>
          <w:rFonts w:ascii="Arial" w:hAnsi="Arial" w:cs="Arial"/>
          <w:color w:val="000000" w:themeColor="text1"/>
          <w:lang w:val="de-DE"/>
        </w:rPr>
        <w:t>vierortigen</w:t>
      </w:r>
      <w:proofErr w:type="spellEnd"/>
      <w:r w:rsidRPr="00CB1F74">
        <w:rPr>
          <w:rFonts w:ascii="Arial" w:hAnsi="Arial" w:cs="Arial"/>
          <w:color w:val="000000" w:themeColor="text1"/>
          <w:lang w:val="de-DE"/>
        </w:rPr>
        <w:t xml:space="preserve"> Anbaumustern von 282 verschiedenen Weizensorten durchgeführt wurde – ein erstes </w:t>
      </w:r>
      <w:proofErr w:type="spellStart"/>
      <w:r w:rsidRPr="00CB1F74">
        <w:rPr>
          <w:rFonts w:ascii="Arial" w:hAnsi="Arial" w:cs="Arial"/>
          <w:color w:val="000000" w:themeColor="text1"/>
          <w:lang w:val="de-DE"/>
        </w:rPr>
        <w:t>Panproteom</w:t>
      </w:r>
      <w:proofErr w:type="spellEnd"/>
      <w:r w:rsidRPr="00CB1F74">
        <w:rPr>
          <w:rFonts w:ascii="Arial" w:hAnsi="Arial" w:cs="Arial"/>
          <w:color w:val="000000" w:themeColor="text1"/>
          <w:lang w:val="de-DE"/>
        </w:rPr>
        <w:t xml:space="preserve"> von Weizen. </w:t>
      </w:r>
    </w:p>
    <w:p w14:paraId="33B8A75A" w14:textId="2571B843" w:rsidR="00127F34" w:rsidRPr="00CB1F74" w:rsidRDefault="00127F34" w:rsidP="00CB1F74">
      <w:pPr>
        <w:spacing w:after="0" w:line="360" w:lineRule="auto"/>
        <w:jc w:val="both"/>
        <w:rPr>
          <w:rFonts w:ascii="Arial" w:hAnsi="Arial" w:cs="Arial"/>
          <w:lang w:val="de-DE"/>
        </w:rPr>
      </w:pPr>
      <w:r w:rsidRPr="00CB1F74">
        <w:rPr>
          <w:rFonts w:ascii="Arial" w:hAnsi="Arial" w:cs="Arial"/>
          <w:lang w:val="de-DE"/>
        </w:rPr>
        <w:t xml:space="preserve">Für die 6.567 Weizenproteine aus der Serie 1 wurden Varianzkomponenten, Heritabilitäten und adjustierte Mittelwerte berechnet. Für 3.461 Proteine konnten moderate bis sehr hohe Heritabilitäten von </w:t>
      </w:r>
      <w:r w:rsidRPr="00CB1F74">
        <w:rPr>
          <w:rFonts w:ascii="Arial" w:hAnsi="Arial" w:cs="Arial"/>
          <w:i/>
          <w:lang w:val="de-DE"/>
        </w:rPr>
        <w:t>h</w:t>
      </w:r>
      <w:r w:rsidRPr="00CB1F74">
        <w:rPr>
          <w:rFonts w:ascii="Arial" w:hAnsi="Arial" w:cs="Arial"/>
          <w:vertAlign w:val="superscript"/>
          <w:lang w:val="de-DE"/>
        </w:rPr>
        <w:t>2</w:t>
      </w:r>
      <w:r w:rsidRPr="00CB1F74">
        <w:rPr>
          <w:rFonts w:ascii="Arial" w:hAnsi="Arial" w:cs="Arial"/>
          <w:lang w:val="de-DE"/>
        </w:rPr>
        <w:t xml:space="preserve">&gt;0.50 festgestellt werden, was auf eine hohe Wahrscheinlichkeit für eine erfolgreiche Selektion und Züchtung für diese Merkmale hindeutet und die hohe Qualität des erhobenen Datensatzes unterstreicht. Außerdem wurden differenzielle Proteinexpressionsanalysen zwischen den 10% besten und schlechtesten Sorten bei wichtigen agronomischen und Qualitätseigenschaften durchgeführt. Insgesamt konnten so wenige dutzend Proteine identifiziert werden, deren Quantitäten signifikant mit Pearson-Korrelationskoeffizienten </w:t>
      </w:r>
      <w:r w:rsidRPr="00CB1F74">
        <w:rPr>
          <w:rFonts w:ascii="Arial" w:hAnsi="Arial" w:cs="Arial"/>
          <w:i/>
          <w:lang w:val="de-DE"/>
        </w:rPr>
        <w:t>r</w:t>
      </w:r>
      <w:r w:rsidRPr="00CB1F74">
        <w:rPr>
          <w:rFonts w:ascii="Arial" w:hAnsi="Arial" w:cs="Arial"/>
          <w:lang w:val="de-DE"/>
        </w:rPr>
        <w:t xml:space="preserve">&gt;0.5 oder </w:t>
      </w:r>
      <w:r w:rsidRPr="00CB1F74">
        <w:rPr>
          <w:rFonts w:ascii="Arial" w:hAnsi="Arial" w:cs="Arial"/>
          <w:i/>
          <w:lang w:val="de-DE"/>
        </w:rPr>
        <w:t>r</w:t>
      </w:r>
      <w:r w:rsidRPr="00CB1F74">
        <w:rPr>
          <w:rFonts w:ascii="Arial" w:hAnsi="Arial" w:cs="Arial"/>
          <w:lang w:val="de-DE"/>
        </w:rPr>
        <w:t>&lt;-0.5 mit den Werten von mindestens einem anderen Merkmal korrelierten. Zum Beispiel konnte ein positiver Zusammenhang zwischen den Proteinmengen einer Alpha-Amylase und der enzymatischen Alpha-Amylase-Aktivität (</w:t>
      </w:r>
      <w:r w:rsidRPr="00CB1F74">
        <w:rPr>
          <w:rFonts w:ascii="Arial" w:hAnsi="Arial" w:cs="Arial"/>
          <w:i/>
          <w:lang w:val="de-DE"/>
        </w:rPr>
        <w:t>r</w:t>
      </w:r>
      <w:r w:rsidRPr="00CB1F74">
        <w:rPr>
          <w:rFonts w:ascii="Arial" w:hAnsi="Arial" w:cs="Arial"/>
          <w:lang w:val="de-DE"/>
        </w:rPr>
        <w:t>=0.64), und gleichzeitig ein negativer Zusammenhang mit der Fallzahl (</w:t>
      </w:r>
      <w:r w:rsidRPr="00CB1F74">
        <w:rPr>
          <w:rFonts w:ascii="Arial" w:hAnsi="Arial" w:cs="Arial"/>
          <w:i/>
          <w:lang w:val="de-DE"/>
        </w:rPr>
        <w:t>r</w:t>
      </w:r>
      <w:r w:rsidRPr="00CB1F74">
        <w:rPr>
          <w:rFonts w:ascii="Arial" w:hAnsi="Arial" w:cs="Arial"/>
          <w:lang w:val="de-DE"/>
        </w:rPr>
        <w:t>=</w:t>
      </w:r>
      <w:r w:rsidRPr="00CB1F74">
        <w:rPr>
          <w:rFonts w:ascii="Arial" w:hAnsi="Arial" w:cs="Arial"/>
          <w:lang w:val="de-DE"/>
        </w:rPr>
        <w:noBreakHyphen/>
        <w:t xml:space="preserve">0.51) festgestellt werden. Diese biochemisch sinnvollen </w:t>
      </w:r>
      <w:r w:rsidRPr="00CB1F74">
        <w:rPr>
          <w:rFonts w:ascii="Arial" w:hAnsi="Arial" w:cs="Arial"/>
          <w:lang w:val="de-DE"/>
        </w:rPr>
        <w:lastRenderedPageBreak/>
        <w:t xml:space="preserve">Ergebnisse unterstreichen die Qualität der erhobenen Daten und das Potential von quantitativen </w:t>
      </w:r>
      <w:proofErr w:type="spellStart"/>
      <w:r w:rsidRPr="00CB1F74">
        <w:rPr>
          <w:rFonts w:ascii="Arial" w:hAnsi="Arial" w:cs="Arial"/>
          <w:lang w:val="de-DE"/>
        </w:rPr>
        <w:t>Proteomanalysen</w:t>
      </w:r>
      <w:proofErr w:type="spellEnd"/>
      <w:r w:rsidRPr="00CB1F74">
        <w:rPr>
          <w:rFonts w:ascii="Arial" w:hAnsi="Arial" w:cs="Arial"/>
          <w:lang w:val="de-DE"/>
        </w:rPr>
        <w:t xml:space="preserve"> für die Vorhersage von Mehlqualitäten. </w:t>
      </w:r>
    </w:p>
    <w:p w14:paraId="643AE43E" w14:textId="198A2B5F" w:rsidR="005C6BCC" w:rsidRPr="00CB1F74" w:rsidRDefault="00127F34" w:rsidP="00CB1F74">
      <w:pPr>
        <w:spacing w:after="0" w:line="360" w:lineRule="auto"/>
        <w:jc w:val="both"/>
        <w:rPr>
          <w:rFonts w:ascii="Arial" w:hAnsi="Arial" w:cs="Arial"/>
          <w:lang w:val="de-DE"/>
        </w:rPr>
      </w:pPr>
      <w:r w:rsidRPr="00CB1F74">
        <w:rPr>
          <w:rFonts w:ascii="Arial" w:hAnsi="Arial" w:cs="Arial"/>
          <w:lang w:val="de-DE"/>
        </w:rPr>
        <w:t>D</w:t>
      </w:r>
      <w:r w:rsidR="005C6BCC" w:rsidRPr="00CB1F74">
        <w:rPr>
          <w:rFonts w:ascii="Arial" w:hAnsi="Arial" w:cs="Arial"/>
          <w:lang w:val="de-DE"/>
        </w:rPr>
        <w:t xml:space="preserve">ie GWAS der </w:t>
      </w:r>
      <w:proofErr w:type="spellStart"/>
      <w:r w:rsidR="005C6BCC" w:rsidRPr="00CB1F74">
        <w:rPr>
          <w:rFonts w:ascii="Arial" w:hAnsi="Arial" w:cs="Arial"/>
          <w:lang w:val="de-DE"/>
        </w:rPr>
        <w:t>proteomischen</w:t>
      </w:r>
      <w:proofErr w:type="spellEnd"/>
      <w:r w:rsidR="005C6BCC" w:rsidRPr="00CB1F74">
        <w:rPr>
          <w:rFonts w:ascii="Arial" w:hAnsi="Arial" w:cs="Arial"/>
          <w:lang w:val="de-DE"/>
        </w:rPr>
        <w:t xml:space="preserve"> Daten der Serie 1 </w:t>
      </w:r>
      <w:r w:rsidRPr="00CB1F74">
        <w:rPr>
          <w:rFonts w:ascii="Arial" w:hAnsi="Arial" w:cs="Arial"/>
          <w:lang w:val="de-DE"/>
        </w:rPr>
        <w:t>wurde an der LSA</w:t>
      </w:r>
      <w:r w:rsidR="005C6BCC" w:rsidRPr="00CB1F74">
        <w:rPr>
          <w:rFonts w:ascii="Arial" w:hAnsi="Arial" w:cs="Arial"/>
          <w:lang w:val="de-DE"/>
        </w:rPr>
        <w:t xml:space="preserve"> </w:t>
      </w:r>
      <w:r w:rsidRPr="00CB1F74">
        <w:rPr>
          <w:rFonts w:ascii="Arial" w:hAnsi="Arial" w:cs="Arial"/>
          <w:lang w:val="de-DE"/>
        </w:rPr>
        <w:t>durchgeführt</w:t>
      </w:r>
      <w:r w:rsidR="005C6BCC" w:rsidRPr="00CB1F74">
        <w:rPr>
          <w:rFonts w:ascii="Arial" w:hAnsi="Arial" w:cs="Arial"/>
          <w:lang w:val="de-DE"/>
        </w:rPr>
        <w:t xml:space="preserve">. Hierzu wurden 2.598 Proteine genutzt, die nach einigen Qualitätsfiltern in der phänotypischen Analyse mit hoher Heritabilität und wenigen Fehlwerten im Datensatz ausgesucht worden waren. </w:t>
      </w:r>
      <w:r w:rsidR="006F19C8" w:rsidRPr="00CB1F74">
        <w:rPr>
          <w:rFonts w:ascii="Arial" w:hAnsi="Arial" w:cs="Arial"/>
          <w:lang w:val="de-DE"/>
        </w:rPr>
        <w:t xml:space="preserve">Diese </w:t>
      </w:r>
      <w:r w:rsidR="005C6BCC" w:rsidRPr="00CB1F74">
        <w:rPr>
          <w:rFonts w:ascii="Arial" w:hAnsi="Arial" w:cs="Arial"/>
          <w:lang w:val="de-DE"/>
        </w:rPr>
        <w:t xml:space="preserve">lieferte über 1.520 QTL, die eine phänotypische Varianz der Proteinexpression &gt; 15% erklärten (Fig. </w:t>
      </w:r>
      <w:r w:rsidR="00EF479F" w:rsidRPr="00CB1F74">
        <w:rPr>
          <w:rFonts w:ascii="Arial" w:hAnsi="Arial" w:cs="Arial"/>
          <w:lang w:val="de-DE"/>
        </w:rPr>
        <w:t>9</w:t>
      </w:r>
      <w:r w:rsidR="005C6BCC" w:rsidRPr="00CB1F74">
        <w:rPr>
          <w:rFonts w:ascii="Arial" w:hAnsi="Arial" w:cs="Arial"/>
          <w:lang w:val="de-DE"/>
        </w:rPr>
        <w:t>). 237 QTL davon erklärten sogar &gt; 60% der phänotypischen Varianz, was in der Anzahl und Größe bei agronomischen oder Backqualitätsmerkmalen der Serie 1 für kein einziges Merkmal der Fall war.</w:t>
      </w:r>
      <w:r w:rsidR="00EF479F" w:rsidRPr="00CB1F74">
        <w:rPr>
          <w:rFonts w:ascii="Arial" w:hAnsi="Arial" w:cs="Arial"/>
          <w:lang w:val="de-DE"/>
        </w:rPr>
        <w:t xml:space="preserve"> Mittels differentieller Expressionsanalyse (s.o.) konnte gezeigt werden, dass manche dieser bedeutsamen Protein-QTL mehrere Merkmale stärker beeinflussten, z.B. Ertrag, Qualität und Resistenz.</w:t>
      </w:r>
      <w:r w:rsidR="005C6BCC" w:rsidRPr="00CB1F74">
        <w:rPr>
          <w:rFonts w:ascii="Arial" w:hAnsi="Arial" w:cs="Arial"/>
          <w:lang w:val="de-DE"/>
        </w:rPr>
        <w:t xml:space="preserve"> Das untermauert erneut die wissenschaftlich herausragende Bedeutung der erstmalig hochdichten Erarbeitung eines </w:t>
      </w:r>
      <w:proofErr w:type="spellStart"/>
      <w:r w:rsidR="005C6BCC" w:rsidRPr="00CB1F74">
        <w:rPr>
          <w:rFonts w:ascii="Arial" w:hAnsi="Arial" w:cs="Arial"/>
          <w:lang w:val="de-DE"/>
        </w:rPr>
        <w:t>Panproteoms</w:t>
      </w:r>
      <w:proofErr w:type="spellEnd"/>
      <w:r w:rsidR="005C6BCC" w:rsidRPr="00CB1F74">
        <w:rPr>
          <w:rFonts w:ascii="Arial" w:hAnsi="Arial" w:cs="Arial"/>
          <w:lang w:val="de-DE"/>
        </w:rPr>
        <w:t xml:space="preserve"> im Weizen in diesem Projekt. </w:t>
      </w:r>
    </w:p>
    <w:p w14:paraId="07CC0E65" w14:textId="77777777" w:rsidR="005C6BCC" w:rsidRPr="00CB1F74" w:rsidRDefault="005C6BCC" w:rsidP="00CB1F74">
      <w:pPr>
        <w:pStyle w:val="Listenabsatz"/>
        <w:spacing w:after="0" w:line="360" w:lineRule="auto"/>
        <w:ind w:left="360"/>
        <w:jc w:val="both"/>
        <w:rPr>
          <w:rFonts w:ascii="Arial" w:hAnsi="Arial" w:cs="Arial"/>
          <w:u w:val="single"/>
          <w:lang w:val="de-DE"/>
        </w:rPr>
      </w:pPr>
      <w:r w:rsidRPr="00CB1F74">
        <w:rPr>
          <w:rFonts w:ascii="Arial" w:hAnsi="Arial" w:cs="Arial"/>
          <w:noProof/>
          <w:lang w:val="de-DE" w:eastAsia="de-DE"/>
        </w:rPr>
        <w:drawing>
          <wp:inline distT="0" distB="0" distL="0" distR="0" wp14:anchorId="4EC010F0" wp14:editId="3956A380">
            <wp:extent cx="2933700" cy="2933700"/>
            <wp:effectExtent l="0" t="0" r="0" b="0"/>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933700" cy="2933700"/>
                    </a:xfrm>
                    <a:prstGeom prst="rect">
                      <a:avLst/>
                    </a:prstGeom>
                    <a:noFill/>
                    <a:ln>
                      <a:noFill/>
                    </a:ln>
                  </pic:spPr>
                </pic:pic>
              </a:graphicData>
            </a:graphic>
          </wp:inline>
        </w:drawing>
      </w:r>
    </w:p>
    <w:p w14:paraId="3A50F47C" w14:textId="72192681" w:rsidR="005C6BCC" w:rsidRPr="00CB1F74" w:rsidRDefault="00EF479F" w:rsidP="00CB1F74">
      <w:pPr>
        <w:spacing w:after="0" w:line="360" w:lineRule="auto"/>
        <w:jc w:val="both"/>
        <w:rPr>
          <w:rFonts w:ascii="Arial" w:hAnsi="Arial" w:cs="Arial"/>
          <w:u w:val="single"/>
          <w:lang w:val="de-DE"/>
        </w:rPr>
      </w:pPr>
      <w:r w:rsidRPr="00CB1F74">
        <w:rPr>
          <w:rFonts w:ascii="Arial" w:hAnsi="Arial" w:cs="Arial"/>
          <w:lang w:val="de-DE"/>
        </w:rPr>
        <w:t>Fig. 9</w:t>
      </w:r>
      <w:r w:rsidR="005C6BCC" w:rsidRPr="00CB1F74">
        <w:rPr>
          <w:rFonts w:ascii="Arial" w:hAnsi="Arial" w:cs="Arial"/>
          <w:lang w:val="de-DE"/>
        </w:rPr>
        <w:t>: Verteilung der hochsignifikanten QTL der GWAS für 2</w:t>
      </w:r>
      <w:r w:rsidRPr="00CB1F74">
        <w:rPr>
          <w:rFonts w:ascii="Arial" w:hAnsi="Arial" w:cs="Arial"/>
          <w:lang w:val="de-DE"/>
        </w:rPr>
        <w:t>.</w:t>
      </w:r>
      <w:r w:rsidR="005C6BCC" w:rsidRPr="00CB1F74">
        <w:rPr>
          <w:rFonts w:ascii="Arial" w:hAnsi="Arial" w:cs="Arial"/>
          <w:lang w:val="de-DE"/>
        </w:rPr>
        <w:t>598 Proteine der Serie 1</w:t>
      </w:r>
    </w:p>
    <w:p w14:paraId="12FDDC3B" w14:textId="49E70817" w:rsidR="000143B8" w:rsidRPr="00CB1F74" w:rsidRDefault="000143B8" w:rsidP="00CB1F74">
      <w:pPr>
        <w:spacing w:after="0" w:line="360" w:lineRule="auto"/>
        <w:jc w:val="both"/>
        <w:rPr>
          <w:rFonts w:ascii="Arial" w:hAnsi="Arial" w:cs="Arial"/>
          <w:color w:val="000000" w:themeColor="text1"/>
          <w:u w:val="single"/>
          <w:lang w:val="de-DE"/>
        </w:rPr>
      </w:pPr>
    </w:p>
    <w:p w14:paraId="3F2E437B" w14:textId="49DE8C29" w:rsidR="00EF479F" w:rsidRPr="00CB1F74" w:rsidRDefault="00EF479F" w:rsidP="00CB1F74">
      <w:pPr>
        <w:spacing w:after="0" w:line="360" w:lineRule="auto"/>
        <w:jc w:val="both"/>
        <w:rPr>
          <w:rFonts w:ascii="Arial" w:hAnsi="Arial" w:cs="Arial"/>
          <w:color w:val="000000" w:themeColor="text1"/>
          <w:lang w:val="de-DE"/>
        </w:rPr>
      </w:pPr>
      <w:r w:rsidRPr="00CB1F74">
        <w:rPr>
          <w:rFonts w:ascii="Arial" w:hAnsi="Arial" w:cs="Arial"/>
          <w:color w:val="000000" w:themeColor="text1"/>
          <w:lang w:val="de-DE"/>
        </w:rPr>
        <w:t xml:space="preserve">Die Daten der Genomik und Proteomik wurden dann in einem gemeinsamen Modellierungsansatz genutzt, um wichtige Merkmalszusammenhänge genauer zu untersuchen. Beispielsweise ist der Ertrag und der Proteingehalt stark negativ korreliert, in unserem Datensatz mit r = -0,78. 50% der für Ertrag identifizierten QTL waren </w:t>
      </w:r>
      <w:proofErr w:type="spellStart"/>
      <w:r w:rsidRPr="00CB1F74">
        <w:rPr>
          <w:rFonts w:ascii="Arial" w:hAnsi="Arial" w:cs="Arial"/>
          <w:color w:val="000000" w:themeColor="text1"/>
          <w:lang w:val="de-DE"/>
        </w:rPr>
        <w:t>pleiotrop</w:t>
      </w:r>
      <w:proofErr w:type="spellEnd"/>
      <w:r w:rsidRPr="00CB1F74">
        <w:rPr>
          <w:rFonts w:ascii="Arial" w:hAnsi="Arial" w:cs="Arial"/>
          <w:color w:val="000000" w:themeColor="text1"/>
          <w:lang w:val="de-DE"/>
        </w:rPr>
        <w:t xml:space="preserve"> zum Proteingehalt, wobei 3 </w:t>
      </w:r>
      <w:proofErr w:type="spellStart"/>
      <w:r w:rsidRPr="00CB1F74">
        <w:rPr>
          <w:rFonts w:ascii="Arial" w:hAnsi="Arial" w:cs="Arial"/>
          <w:color w:val="000000" w:themeColor="text1"/>
          <w:lang w:val="de-DE"/>
        </w:rPr>
        <w:t>pleiotrope</w:t>
      </w:r>
      <w:proofErr w:type="spellEnd"/>
      <w:r w:rsidRPr="00CB1F74">
        <w:rPr>
          <w:rFonts w:ascii="Arial" w:hAnsi="Arial" w:cs="Arial"/>
          <w:color w:val="000000" w:themeColor="text1"/>
          <w:lang w:val="de-DE"/>
        </w:rPr>
        <w:t xml:space="preserve"> QTL in beiden Merkmalen jeweils &gt; 10% der phänotypischen Varianz erklärten</w:t>
      </w:r>
      <w:r w:rsidR="00363436" w:rsidRPr="00CB1F74">
        <w:rPr>
          <w:rFonts w:ascii="Arial" w:hAnsi="Arial" w:cs="Arial"/>
          <w:color w:val="000000" w:themeColor="text1"/>
          <w:lang w:val="de-DE"/>
        </w:rPr>
        <w:t xml:space="preserve"> mit jeweils umgekehrten Vorzeichen beim sog. α-Effekt. </w:t>
      </w:r>
      <w:r w:rsidR="001712C3" w:rsidRPr="00CB1F74">
        <w:rPr>
          <w:rFonts w:ascii="Arial" w:hAnsi="Arial" w:cs="Arial"/>
          <w:color w:val="000000" w:themeColor="text1"/>
          <w:lang w:val="de-DE"/>
        </w:rPr>
        <w:t xml:space="preserve">11 Proteine wurden identifiziert, die sowohl bei der Ausprägung des Ertrags wie dem Kornertrag von Bedeutung sind und eines davon hatte einen großen QTL in </w:t>
      </w:r>
      <w:r w:rsidR="001712C3" w:rsidRPr="00CB1F74">
        <w:rPr>
          <w:rFonts w:ascii="Arial" w:hAnsi="Arial" w:cs="Arial"/>
          <w:color w:val="000000" w:themeColor="text1"/>
          <w:lang w:val="de-DE"/>
        </w:rPr>
        <w:lastRenderedPageBreak/>
        <w:t xml:space="preserve">der Nähe eines der 3 oben erwähnten </w:t>
      </w:r>
      <w:proofErr w:type="spellStart"/>
      <w:r w:rsidR="001712C3" w:rsidRPr="00CB1F74">
        <w:rPr>
          <w:rFonts w:ascii="Arial" w:hAnsi="Arial" w:cs="Arial"/>
          <w:color w:val="000000" w:themeColor="text1"/>
          <w:lang w:val="de-DE"/>
        </w:rPr>
        <w:t>pleiotropen</w:t>
      </w:r>
      <w:proofErr w:type="spellEnd"/>
      <w:r w:rsidR="001712C3" w:rsidRPr="00CB1F74">
        <w:rPr>
          <w:rFonts w:ascii="Arial" w:hAnsi="Arial" w:cs="Arial"/>
          <w:color w:val="000000" w:themeColor="text1"/>
          <w:lang w:val="de-DE"/>
        </w:rPr>
        <w:t xml:space="preserve"> QTL für Ertrag und Proteingehalt. Insofern erscheint die Kombination der verschiedenen „</w:t>
      </w:r>
      <w:proofErr w:type="spellStart"/>
      <w:r w:rsidR="001712C3" w:rsidRPr="00CB1F74">
        <w:rPr>
          <w:rFonts w:ascii="Arial" w:hAnsi="Arial" w:cs="Arial"/>
          <w:color w:val="000000" w:themeColor="text1"/>
          <w:lang w:val="de-DE"/>
        </w:rPr>
        <w:t>omics</w:t>
      </w:r>
      <w:proofErr w:type="spellEnd"/>
      <w:r w:rsidR="001712C3" w:rsidRPr="00CB1F74">
        <w:rPr>
          <w:rFonts w:ascii="Arial" w:hAnsi="Arial" w:cs="Arial"/>
          <w:color w:val="000000" w:themeColor="text1"/>
          <w:lang w:val="de-DE"/>
        </w:rPr>
        <w:t>“ Verfahren in diesem Projekt ein</w:t>
      </w:r>
      <w:r w:rsidR="00E454AE">
        <w:rPr>
          <w:rFonts w:ascii="Arial" w:hAnsi="Arial" w:cs="Arial"/>
          <w:color w:val="000000" w:themeColor="text1"/>
          <w:lang w:val="de-DE"/>
        </w:rPr>
        <w:t>en</w:t>
      </w:r>
      <w:r w:rsidR="001712C3" w:rsidRPr="00CB1F74">
        <w:rPr>
          <w:rFonts w:ascii="Arial" w:hAnsi="Arial" w:cs="Arial"/>
          <w:color w:val="000000" w:themeColor="text1"/>
          <w:lang w:val="de-DE"/>
        </w:rPr>
        <w:t xml:space="preserve"> tieferen Einblick in die Ausprägungen von Merkmal und deren Zusammenhänge zu ermöglichen. Dies erfordert aber weit intensivere und komplexere statistische Verrechnungen, die</w:t>
      </w:r>
      <w:r w:rsidR="00E454AE">
        <w:rPr>
          <w:rFonts w:ascii="Arial" w:hAnsi="Arial" w:cs="Arial"/>
          <w:color w:val="000000" w:themeColor="text1"/>
          <w:lang w:val="de-DE"/>
        </w:rPr>
        <w:t xml:space="preserve"> in Nachfolgeprojekten untersucht werden müssen</w:t>
      </w:r>
      <w:r w:rsidR="001712C3" w:rsidRPr="00CB1F74">
        <w:rPr>
          <w:rFonts w:ascii="Arial" w:hAnsi="Arial" w:cs="Arial"/>
          <w:color w:val="000000" w:themeColor="text1"/>
          <w:lang w:val="de-DE"/>
        </w:rPr>
        <w:t xml:space="preserve">.  </w:t>
      </w:r>
      <w:r w:rsidR="00363436" w:rsidRPr="00CB1F74">
        <w:rPr>
          <w:rFonts w:ascii="Arial" w:hAnsi="Arial" w:cs="Arial"/>
          <w:color w:val="000000" w:themeColor="text1"/>
          <w:lang w:val="de-DE"/>
        </w:rPr>
        <w:t xml:space="preserve"> </w:t>
      </w:r>
      <w:r w:rsidRPr="00CB1F74">
        <w:rPr>
          <w:rFonts w:ascii="Arial" w:hAnsi="Arial" w:cs="Arial"/>
          <w:color w:val="000000" w:themeColor="text1"/>
          <w:lang w:val="de-DE"/>
        </w:rPr>
        <w:t xml:space="preserve">  </w:t>
      </w:r>
    </w:p>
    <w:p w14:paraId="19EE9CBE" w14:textId="60DE87A7" w:rsidR="00221E7E" w:rsidRPr="00CB1F74" w:rsidRDefault="0035530D" w:rsidP="00CB1F74">
      <w:pPr>
        <w:spacing w:after="0" w:line="360" w:lineRule="auto"/>
        <w:jc w:val="both"/>
        <w:rPr>
          <w:rFonts w:ascii="Arial" w:hAnsi="Arial" w:cs="Arial"/>
          <w:color w:val="000000" w:themeColor="text1"/>
          <w:lang w:val="de-DE"/>
        </w:rPr>
      </w:pPr>
      <w:r w:rsidRPr="00CB1F74">
        <w:rPr>
          <w:rFonts w:ascii="Arial" w:hAnsi="Arial" w:cs="Arial"/>
          <w:color w:val="000000" w:themeColor="text1"/>
          <w:lang w:val="de-DE"/>
        </w:rPr>
        <w:t xml:space="preserve">Die Analyse von </w:t>
      </w:r>
      <w:r w:rsidRPr="00CB1F74">
        <w:rPr>
          <w:rFonts w:ascii="Arial" w:hAnsi="Arial" w:cs="Arial"/>
          <w:b/>
          <w:color w:val="000000" w:themeColor="text1"/>
          <w:lang w:val="de-DE"/>
        </w:rPr>
        <w:t>Inhaltsstoffen</w:t>
      </w:r>
      <w:r w:rsidRPr="00CB1F74">
        <w:rPr>
          <w:rFonts w:ascii="Arial" w:hAnsi="Arial" w:cs="Arial"/>
          <w:color w:val="000000" w:themeColor="text1"/>
          <w:lang w:val="de-DE"/>
        </w:rPr>
        <w:t xml:space="preserve"> ist sehr aufwendig und die existierenden Laborverfahren teilweise sehr teuer und beispielsweise für Zucker auch sehr ungenau (fehlende Standards, niedrige Heritabilitäten). Auch gilt zu bedenken, dass ein großer Teil der besonders wertvollen Inhaltsstoffe bei Weizen, </w:t>
      </w:r>
      <w:r w:rsidR="00221E7E" w:rsidRPr="00CB1F74">
        <w:rPr>
          <w:rFonts w:ascii="Arial" w:hAnsi="Arial" w:cs="Arial"/>
          <w:color w:val="000000" w:themeColor="text1"/>
          <w:lang w:val="de-DE"/>
        </w:rPr>
        <w:t xml:space="preserve">nämlich die </w:t>
      </w:r>
      <w:r w:rsidRPr="00CB1F74">
        <w:rPr>
          <w:rFonts w:ascii="Arial" w:hAnsi="Arial" w:cs="Arial"/>
          <w:color w:val="000000" w:themeColor="text1"/>
          <w:lang w:val="de-DE"/>
        </w:rPr>
        <w:t>Mineral- und Ballaststoffe</w:t>
      </w:r>
      <w:r w:rsidR="00221E7E" w:rsidRPr="00CB1F74">
        <w:rPr>
          <w:rFonts w:ascii="Arial" w:hAnsi="Arial" w:cs="Arial"/>
          <w:color w:val="000000" w:themeColor="text1"/>
          <w:lang w:val="de-DE"/>
        </w:rPr>
        <w:t xml:space="preserve"> sowie</w:t>
      </w:r>
      <w:r w:rsidRPr="00CB1F74">
        <w:rPr>
          <w:rFonts w:ascii="Arial" w:hAnsi="Arial" w:cs="Arial"/>
          <w:color w:val="000000" w:themeColor="text1"/>
          <w:lang w:val="de-DE"/>
        </w:rPr>
        <w:t xml:space="preserve"> Vitamine, vor allem in den Kornrandschichten und dem Keimling sind und somit nur im Vollkornmehl vorhanden sind. </w:t>
      </w:r>
      <w:r w:rsidR="00FF7AEE" w:rsidRPr="00CB1F74">
        <w:rPr>
          <w:rFonts w:ascii="Arial" w:hAnsi="Arial" w:cs="Arial"/>
          <w:color w:val="000000" w:themeColor="text1"/>
          <w:lang w:val="de-DE"/>
        </w:rPr>
        <w:t xml:space="preserve">Auch wenn der aktuelle Konsum von Vollkornbrot nur bei </w:t>
      </w:r>
      <w:r w:rsidR="00E454AE">
        <w:rPr>
          <w:rFonts w:ascii="Arial" w:hAnsi="Arial" w:cs="Arial"/>
          <w:color w:val="000000" w:themeColor="text1"/>
          <w:lang w:val="de-DE"/>
        </w:rPr>
        <w:t xml:space="preserve">knapp </w:t>
      </w:r>
      <w:r w:rsidR="00FF7AEE" w:rsidRPr="00CB1F74">
        <w:rPr>
          <w:rFonts w:ascii="Arial" w:hAnsi="Arial" w:cs="Arial"/>
          <w:color w:val="000000" w:themeColor="text1"/>
          <w:lang w:val="de-DE"/>
        </w:rPr>
        <w:t>1</w:t>
      </w:r>
      <w:r w:rsidR="00E454AE">
        <w:rPr>
          <w:rFonts w:ascii="Arial" w:hAnsi="Arial" w:cs="Arial"/>
          <w:color w:val="000000" w:themeColor="text1"/>
          <w:lang w:val="de-DE"/>
        </w:rPr>
        <w:t>0</w:t>
      </w:r>
      <w:r w:rsidR="00FF7AEE" w:rsidRPr="00CB1F74">
        <w:rPr>
          <w:rFonts w:ascii="Arial" w:hAnsi="Arial" w:cs="Arial"/>
          <w:color w:val="000000" w:themeColor="text1"/>
          <w:lang w:val="de-DE"/>
        </w:rPr>
        <w:t xml:space="preserve">% liegt, empfehlen alle Ernährungsorganisationen der Welt eine deutliche Steigerung des Vollkorngetreidekonsums wegen der positiven Inhaltsstoffe und der Nachhaltigkeit. Die Arbeiten hier im Projekt können somit als die Grundsteinlegung für zukünftige Umsetzungen von Nährstoffqualität bei Weizen </w:t>
      </w:r>
      <w:r w:rsidR="00221E7E" w:rsidRPr="00CB1F74">
        <w:rPr>
          <w:rFonts w:ascii="Arial" w:hAnsi="Arial" w:cs="Arial"/>
          <w:color w:val="000000" w:themeColor="text1"/>
          <w:lang w:val="de-DE"/>
        </w:rPr>
        <w:t>betrachtet werden</w:t>
      </w:r>
      <w:r w:rsidR="00FF7AEE" w:rsidRPr="00CB1F74">
        <w:rPr>
          <w:rFonts w:ascii="Arial" w:hAnsi="Arial" w:cs="Arial"/>
          <w:color w:val="000000" w:themeColor="text1"/>
          <w:lang w:val="de-DE"/>
        </w:rPr>
        <w:t>. Hierzu wurde im Projektverlauf mehrfach publiziert (El Hassouni et al. 2025, Longin et al. 2023a und 2023b). Zusammenfassend konnte gezeigt werden, dass sich Weizensorten erheblich im Gehalt der Mineralstoffe unterscheiden und dass dieser Gehalt auch abhängig von der Stickstoffversorgung des Bodens ist, reduzierte N-Düngung führt zu reduzierten Mineralstoffgehalten (Serie 3, sowie weiter</w:t>
      </w:r>
      <w:r w:rsidR="001A3BED">
        <w:rPr>
          <w:rFonts w:ascii="Arial" w:hAnsi="Arial" w:cs="Arial"/>
          <w:color w:val="000000" w:themeColor="text1"/>
          <w:lang w:val="de-DE"/>
        </w:rPr>
        <w:t>e</w:t>
      </w:r>
      <w:r w:rsidR="00FF7AEE" w:rsidRPr="00CB1F74">
        <w:rPr>
          <w:rFonts w:ascii="Arial" w:hAnsi="Arial" w:cs="Arial"/>
          <w:color w:val="000000" w:themeColor="text1"/>
          <w:lang w:val="de-DE"/>
        </w:rPr>
        <w:t xml:space="preserve"> Studien der LSA). Die Züchtung auf Mineralstoffgehalt wäre möglich, die Heritabilität ist allerdings nur mittelmäßig und es gibt eine negative Korrelation zum Kornertrag, aber eine positive zum Proteingehalt. Insofern könnte die Beachtung der Mineralstoffe vorwiegend im hochqualitativen Sortensegment umgesetzt werden. Eine Schnellmethode zur Messung existiert mit</w:t>
      </w:r>
      <w:r w:rsidR="00221E7E" w:rsidRPr="00CB1F74">
        <w:rPr>
          <w:rFonts w:ascii="Arial" w:hAnsi="Arial" w:cs="Arial"/>
          <w:color w:val="000000" w:themeColor="text1"/>
          <w:lang w:val="de-DE"/>
        </w:rPr>
        <w:t xml:space="preserve"> </w:t>
      </w:r>
      <w:r w:rsidR="00FF7AEE" w:rsidRPr="00CB1F74">
        <w:rPr>
          <w:rFonts w:ascii="Arial" w:hAnsi="Arial" w:cs="Arial"/>
          <w:color w:val="000000" w:themeColor="text1"/>
          <w:lang w:val="de-DE"/>
        </w:rPr>
        <w:t xml:space="preserve">der </w:t>
      </w:r>
      <w:proofErr w:type="spellStart"/>
      <w:r w:rsidR="00FF7AEE" w:rsidRPr="00CB1F74">
        <w:rPr>
          <w:rFonts w:ascii="Arial" w:hAnsi="Arial" w:cs="Arial"/>
          <w:color w:val="000000" w:themeColor="text1"/>
          <w:lang w:val="de-DE"/>
        </w:rPr>
        <w:t>xrf-Fluoreszensspektrometrie</w:t>
      </w:r>
      <w:proofErr w:type="spellEnd"/>
      <w:r w:rsidR="00FF7AEE" w:rsidRPr="00CB1F74">
        <w:rPr>
          <w:rFonts w:ascii="Arial" w:hAnsi="Arial" w:cs="Arial"/>
          <w:color w:val="000000" w:themeColor="text1"/>
          <w:lang w:val="de-DE"/>
        </w:rPr>
        <w:t>, die im Projekt validiert wurde</w:t>
      </w:r>
      <w:r w:rsidR="004A2A1F">
        <w:rPr>
          <w:rFonts w:ascii="Arial" w:hAnsi="Arial" w:cs="Arial"/>
          <w:color w:val="000000" w:themeColor="text1"/>
          <w:lang w:val="de-DE"/>
        </w:rPr>
        <w:t>.</w:t>
      </w:r>
      <w:r w:rsidR="00FF7AEE" w:rsidRPr="00CB1F74">
        <w:rPr>
          <w:rFonts w:ascii="Arial" w:hAnsi="Arial" w:cs="Arial"/>
          <w:color w:val="000000" w:themeColor="text1"/>
          <w:lang w:val="de-DE"/>
        </w:rPr>
        <w:t xml:space="preserve"> </w:t>
      </w:r>
      <w:r w:rsidR="004A2A1F">
        <w:rPr>
          <w:rFonts w:ascii="Arial" w:hAnsi="Arial" w:cs="Arial"/>
          <w:color w:val="000000" w:themeColor="text1"/>
          <w:lang w:val="de-DE"/>
        </w:rPr>
        <w:t>Zudem</w:t>
      </w:r>
      <w:r w:rsidR="00FF7AEE" w:rsidRPr="00CB1F74">
        <w:rPr>
          <w:rFonts w:ascii="Arial" w:hAnsi="Arial" w:cs="Arial"/>
          <w:color w:val="000000" w:themeColor="text1"/>
          <w:lang w:val="de-DE"/>
        </w:rPr>
        <w:t xml:space="preserve"> wurden auch wenige bedeutsame QTL für Mineralstoffe gefunden</w:t>
      </w:r>
      <w:r w:rsidR="004A2A1F">
        <w:rPr>
          <w:rFonts w:ascii="Arial" w:hAnsi="Arial" w:cs="Arial"/>
          <w:color w:val="000000" w:themeColor="text1"/>
          <w:lang w:val="de-DE"/>
        </w:rPr>
        <w:t xml:space="preserve">, die eine </w:t>
      </w:r>
      <w:proofErr w:type="spellStart"/>
      <w:r w:rsidR="004A2A1F">
        <w:rPr>
          <w:rFonts w:ascii="Arial" w:hAnsi="Arial" w:cs="Arial"/>
          <w:color w:val="000000" w:themeColor="text1"/>
          <w:lang w:val="de-DE"/>
        </w:rPr>
        <w:t>marker</w:t>
      </w:r>
      <w:proofErr w:type="spellEnd"/>
      <w:r w:rsidR="004A2A1F">
        <w:rPr>
          <w:rFonts w:ascii="Arial" w:hAnsi="Arial" w:cs="Arial"/>
          <w:color w:val="000000" w:themeColor="text1"/>
          <w:lang w:val="de-DE"/>
        </w:rPr>
        <w:t>-gestützte Selektion erlauben würden</w:t>
      </w:r>
      <w:r w:rsidR="00FF7AEE" w:rsidRPr="00CB1F74">
        <w:rPr>
          <w:rFonts w:ascii="Arial" w:hAnsi="Arial" w:cs="Arial"/>
          <w:color w:val="000000" w:themeColor="text1"/>
          <w:lang w:val="de-DE"/>
        </w:rPr>
        <w:t>. Allerdings macht Züchtung auf höheren Mineralstoffgehalt nur Sinn, wenn mehr Vollkorn als heut</w:t>
      </w:r>
      <w:r w:rsidR="00221E7E" w:rsidRPr="00CB1F74">
        <w:rPr>
          <w:rFonts w:ascii="Arial" w:hAnsi="Arial" w:cs="Arial"/>
          <w:color w:val="000000" w:themeColor="text1"/>
          <w:lang w:val="de-DE"/>
        </w:rPr>
        <w:t>e</w:t>
      </w:r>
      <w:r w:rsidR="00FF7AEE" w:rsidRPr="00CB1F74">
        <w:rPr>
          <w:rFonts w:ascii="Arial" w:hAnsi="Arial" w:cs="Arial"/>
          <w:color w:val="000000" w:themeColor="text1"/>
          <w:lang w:val="de-DE"/>
        </w:rPr>
        <w:t xml:space="preserve"> konsumiert wird und das Vollkornbrot mit </w:t>
      </w:r>
      <w:r w:rsidR="001D1112">
        <w:rPr>
          <w:rFonts w:ascii="Arial" w:hAnsi="Arial" w:cs="Arial"/>
          <w:color w:val="000000" w:themeColor="text1"/>
          <w:lang w:val="de-DE"/>
        </w:rPr>
        <w:t>einer</w:t>
      </w:r>
      <w:r w:rsidR="001D1112" w:rsidRPr="00CB1F74">
        <w:rPr>
          <w:rFonts w:ascii="Arial" w:hAnsi="Arial" w:cs="Arial"/>
          <w:color w:val="000000" w:themeColor="text1"/>
          <w:lang w:val="de-DE"/>
        </w:rPr>
        <w:t xml:space="preserve"> </w:t>
      </w:r>
      <w:r w:rsidR="00FF7AEE" w:rsidRPr="00CB1F74">
        <w:rPr>
          <w:rFonts w:ascii="Arial" w:hAnsi="Arial" w:cs="Arial"/>
          <w:color w:val="000000" w:themeColor="text1"/>
          <w:lang w:val="de-DE"/>
        </w:rPr>
        <w:t>Teigführung verarbeitet wird</w:t>
      </w:r>
      <w:r w:rsidR="001D1112">
        <w:rPr>
          <w:rFonts w:ascii="Arial" w:hAnsi="Arial" w:cs="Arial"/>
          <w:color w:val="000000" w:themeColor="text1"/>
          <w:lang w:val="de-DE"/>
        </w:rPr>
        <w:t>, die</w:t>
      </w:r>
      <w:r w:rsidR="00FF7AEE" w:rsidRPr="00CB1F74">
        <w:rPr>
          <w:rFonts w:ascii="Arial" w:hAnsi="Arial" w:cs="Arial"/>
          <w:color w:val="000000" w:themeColor="text1"/>
          <w:lang w:val="de-DE"/>
        </w:rPr>
        <w:t xml:space="preserve"> zur </w:t>
      </w:r>
      <w:r w:rsidR="001D1112">
        <w:rPr>
          <w:rFonts w:ascii="Arial" w:hAnsi="Arial" w:cs="Arial"/>
          <w:color w:val="000000" w:themeColor="text1"/>
          <w:lang w:val="de-DE"/>
        </w:rPr>
        <w:t xml:space="preserve">besseren </w:t>
      </w:r>
      <w:r w:rsidR="00FF7AEE" w:rsidRPr="00CB1F74">
        <w:rPr>
          <w:rFonts w:ascii="Arial" w:hAnsi="Arial" w:cs="Arial"/>
          <w:color w:val="000000" w:themeColor="text1"/>
          <w:lang w:val="de-DE"/>
        </w:rPr>
        <w:t xml:space="preserve">Verfügbarmachung der im </w:t>
      </w:r>
      <w:proofErr w:type="spellStart"/>
      <w:r w:rsidR="00FF7AEE" w:rsidRPr="00CB1F74">
        <w:rPr>
          <w:rFonts w:ascii="Arial" w:hAnsi="Arial" w:cs="Arial"/>
          <w:color w:val="000000" w:themeColor="text1"/>
          <w:lang w:val="de-DE"/>
        </w:rPr>
        <w:t>Phythat</w:t>
      </w:r>
      <w:proofErr w:type="spellEnd"/>
      <w:r w:rsidR="00FF7AEE" w:rsidRPr="00CB1F74">
        <w:rPr>
          <w:rFonts w:ascii="Arial" w:hAnsi="Arial" w:cs="Arial"/>
          <w:color w:val="000000" w:themeColor="text1"/>
          <w:lang w:val="de-DE"/>
        </w:rPr>
        <w:t xml:space="preserve"> gebundenen Mineralstoffe </w:t>
      </w:r>
      <w:r w:rsidR="001D1112">
        <w:rPr>
          <w:rFonts w:ascii="Arial" w:hAnsi="Arial" w:cs="Arial"/>
          <w:color w:val="000000" w:themeColor="text1"/>
          <w:lang w:val="de-DE"/>
        </w:rPr>
        <w:t xml:space="preserve">führt </w:t>
      </w:r>
      <w:r w:rsidR="00FF7AEE" w:rsidRPr="00CB1F74">
        <w:rPr>
          <w:rFonts w:ascii="Arial" w:hAnsi="Arial" w:cs="Arial"/>
          <w:color w:val="000000" w:themeColor="text1"/>
          <w:lang w:val="de-DE"/>
        </w:rPr>
        <w:t>(Longin et al. 2023a).</w:t>
      </w:r>
      <w:r w:rsidR="0018067B" w:rsidRPr="00CB1F74">
        <w:rPr>
          <w:rFonts w:ascii="Arial" w:hAnsi="Arial" w:cs="Arial"/>
          <w:color w:val="000000" w:themeColor="text1"/>
          <w:lang w:val="de-DE"/>
        </w:rPr>
        <w:t xml:space="preserve"> </w:t>
      </w:r>
    </w:p>
    <w:p w14:paraId="1FF43B06" w14:textId="720D9A7B" w:rsidR="000143B8" w:rsidRPr="00CB1F74" w:rsidRDefault="0018067B" w:rsidP="00CB1F74">
      <w:pPr>
        <w:spacing w:after="0" w:line="360" w:lineRule="auto"/>
        <w:jc w:val="both"/>
        <w:rPr>
          <w:rFonts w:ascii="Arial" w:hAnsi="Arial" w:cs="Arial"/>
          <w:color w:val="000000" w:themeColor="text1"/>
          <w:lang w:val="de-DE"/>
        </w:rPr>
      </w:pPr>
      <w:r w:rsidRPr="00CB1F74">
        <w:rPr>
          <w:rFonts w:ascii="Arial" w:hAnsi="Arial" w:cs="Arial"/>
          <w:color w:val="000000" w:themeColor="text1"/>
          <w:lang w:val="de-DE"/>
        </w:rPr>
        <w:t>Eine von mehreren Möglichkeiten, die Attraktivität des Vollkornbrotes zu steigern, wäre die Züchtung von sehr weißem Weizen, der eine sehr helle Vollko</w:t>
      </w:r>
      <w:r w:rsidR="00221E7E" w:rsidRPr="00CB1F74">
        <w:rPr>
          <w:rFonts w:ascii="Arial" w:hAnsi="Arial" w:cs="Arial"/>
          <w:color w:val="000000" w:themeColor="text1"/>
          <w:lang w:val="de-DE"/>
        </w:rPr>
        <w:t>r</w:t>
      </w:r>
      <w:r w:rsidRPr="00CB1F74">
        <w:rPr>
          <w:rFonts w:ascii="Arial" w:hAnsi="Arial" w:cs="Arial"/>
          <w:color w:val="000000" w:themeColor="text1"/>
          <w:lang w:val="de-DE"/>
        </w:rPr>
        <w:t xml:space="preserve">nmehlfarbe hat. </w:t>
      </w:r>
      <w:r w:rsidR="005A4E78" w:rsidRPr="00CB1F74">
        <w:rPr>
          <w:rFonts w:ascii="Arial" w:hAnsi="Arial" w:cs="Arial"/>
          <w:color w:val="000000" w:themeColor="text1"/>
          <w:lang w:val="de-DE"/>
        </w:rPr>
        <w:t xml:space="preserve">Hierzu wurden erste umfangreiche Versuche an der LSA gestartet. Es konnte gezeigt werden, dass die Vollkornmehlfarbe sehr eng mit der Teig- und </w:t>
      </w:r>
      <w:proofErr w:type="spellStart"/>
      <w:r w:rsidR="005A4E78" w:rsidRPr="00CB1F74">
        <w:rPr>
          <w:rFonts w:ascii="Arial" w:hAnsi="Arial" w:cs="Arial"/>
          <w:color w:val="000000" w:themeColor="text1"/>
          <w:lang w:val="de-DE"/>
        </w:rPr>
        <w:t>Brotkrumenfarbe</w:t>
      </w:r>
      <w:proofErr w:type="spellEnd"/>
      <w:r w:rsidR="005A4E78" w:rsidRPr="00CB1F74">
        <w:rPr>
          <w:rFonts w:ascii="Arial" w:hAnsi="Arial" w:cs="Arial"/>
          <w:color w:val="000000" w:themeColor="text1"/>
          <w:lang w:val="de-DE"/>
        </w:rPr>
        <w:t xml:space="preserve"> korreliert. Auch war die Schwankungsbreite der Vollkornmehlfarben in den 282 Weizensorten groß, obwohl nur „rote“ Weizen verwendet wurden. Das </w:t>
      </w:r>
      <w:proofErr w:type="spellStart"/>
      <w:r w:rsidR="005A4E78" w:rsidRPr="00CB1F74">
        <w:rPr>
          <w:rFonts w:ascii="Arial" w:hAnsi="Arial" w:cs="Arial"/>
          <w:color w:val="000000" w:themeColor="text1"/>
          <w:lang w:val="de-DE"/>
        </w:rPr>
        <w:t>Hauptgen</w:t>
      </w:r>
      <w:proofErr w:type="spellEnd"/>
      <w:r w:rsidR="005A4E78" w:rsidRPr="00CB1F74">
        <w:rPr>
          <w:rFonts w:ascii="Arial" w:hAnsi="Arial" w:cs="Arial"/>
          <w:color w:val="000000" w:themeColor="text1"/>
          <w:lang w:val="de-DE"/>
        </w:rPr>
        <w:t xml:space="preserve"> für Kornfarbe wurde </w:t>
      </w:r>
      <w:proofErr w:type="gramStart"/>
      <w:r w:rsidR="005A4E78" w:rsidRPr="00CB1F74">
        <w:rPr>
          <w:rFonts w:ascii="Arial" w:hAnsi="Arial" w:cs="Arial"/>
          <w:color w:val="000000" w:themeColor="text1"/>
          <w:lang w:val="de-DE"/>
        </w:rPr>
        <w:t>mittels KASP-Markern</w:t>
      </w:r>
      <w:proofErr w:type="gramEnd"/>
      <w:r w:rsidR="005A4E78" w:rsidRPr="00CB1F74">
        <w:rPr>
          <w:rFonts w:ascii="Arial" w:hAnsi="Arial" w:cs="Arial"/>
          <w:color w:val="000000" w:themeColor="text1"/>
          <w:lang w:val="de-DE"/>
        </w:rPr>
        <w:t xml:space="preserve"> an der LSA </w:t>
      </w:r>
      <w:r w:rsidR="005A4E78" w:rsidRPr="00CB1F74">
        <w:rPr>
          <w:rFonts w:ascii="Arial" w:hAnsi="Arial" w:cs="Arial"/>
          <w:color w:val="000000" w:themeColor="text1"/>
          <w:lang w:val="de-DE"/>
        </w:rPr>
        <w:lastRenderedPageBreak/>
        <w:t xml:space="preserve">bestimmt und es konnte gezeigt werden, dass die roten Weizensorten in der EU teilweise nur 1-2 Allele für rot haben. Die Mehlfarbe war weder mit agronomischen, qualitativen noch Inhaltsstoffmerkmalen korreliert. Insofern könnte weißer Weizen mit hohem Ertrag, guter Backqualität und hohem Nährstoffgehalt gezüchtet werden, was aber für privatwirtschaftliche Züchtungsfirmen nur Sinn ergibt, wenn dafür auch ein Markt </w:t>
      </w:r>
      <w:r w:rsidR="00221E7E" w:rsidRPr="00CB1F74">
        <w:rPr>
          <w:rFonts w:ascii="Arial" w:hAnsi="Arial" w:cs="Arial"/>
          <w:color w:val="000000" w:themeColor="text1"/>
          <w:lang w:val="de-DE"/>
        </w:rPr>
        <w:t>existiert</w:t>
      </w:r>
      <w:r w:rsidR="005A4E78" w:rsidRPr="00CB1F74">
        <w:rPr>
          <w:rFonts w:ascii="Arial" w:hAnsi="Arial" w:cs="Arial"/>
          <w:color w:val="000000" w:themeColor="text1"/>
          <w:lang w:val="de-DE"/>
        </w:rPr>
        <w:t>. Bisherige einzelne Versuche weißen Weizen auf den Markt zu bringen sind gescheitert, hier wäre eine längerfristige interdisziplinäre Forschungs- und Netzwerkkooperation notwendig.</w:t>
      </w:r>
      <w:r w:rsidR="0035530D" w:rsidRPr="00CB1F74">
        <w:rPr>
          <w:rFonts w:ascii="Arial" w:hAnsi="Arial" w:cs="Arial"/>
          <w:color w:val="000000" w:themeColor="text1"/>
          <w:lang w:val="de-DE"/>
        </w:rPr>
        <w:t xml:space="preserve"> </w:t>
      </w:r>
    </w:p>
    <w:p w14:paraId="774B757A" w14:textId="77777777" w:rsidR="00E454AE" w:rsidRDefault="00BC574F" w:rsidP="00CB1F74">
      <w:pPr>
        <w:spacing w:after="0" w:line="360" w:lineRule="auto"/>
        <w:jc w:val="both"/>
        <w:rPr>
          <w:rFonts w:ascii="Arial" w:hAnsi="Arial" w:cs="Arial"/>
          <w:color w:val="000000" w:themeColor="text1"/>
          <w:lang w:val="de-DE"/>
        </w:rPr>
      </w:pPr>
      <w:r w:rsidRPr="00CB1F74">
        <w:rPr>
          <w:rFonts w:ascii="Arial" w:hAnsi="Arial" w:cs="Arial"/>
          <w:color w:val="000000" w:themeColor="text1"/>
          <w:lang w:val="de-DE"/>
        </w:rPr>
        <w:t xml:space="preserve">Weizen ist für den Großteil der Bevölkerung ein wichtiges und sehr gesundes Lebensmittel, allerdings leiden weltweit </w:t>
      </w:r>
      <w:r w:rsidR="00F002A2" w:rsidRPr="00CB1F74">
        <w:rPr>
          <w:rFonts w:ascii="Arial" w:hAnsi="Arial" w:cs="Arial"/>
          <w:color w:val="000000" w:themeColor="text1"/>
          <w:lang w:val="de-DE"/>
        </w:rPr>
        <w:t xml:space="preserve">ca. </w:t>
      </w:r>
      <w:r w:rsidRPr="00CB1F74">
        <w:rPr>
          <w:rFonts w:ascii="Arial" w:hAnsi="Arial" w:cs="Arial"/>
          <w:color w:val="000000" w:themeColor="text1"/>
          <w:lang w:val="de-DE"/>
        </w:rPr>
        <w:t xml:space="preserve">1-5% der Bevölkerung unter Krankheiten, die durch den Weizenkonsum ausgelöst werden. Wir haben in diesem Projekt zwei Ansätze verfolgt (El Hassouni et al. 2021 und 2023, Sielaff et al. 2021). </w:t>
      </w:r>
    </w:p>
    <w:p w14:paraId="40EB582C" w14:textId="77777777" w:rsidR="00E454AE" w:rsidRDefault="00BC574F" w:rsidP="00CB1F74">
      <w:pPr>
        <w:spacing w:after="0" w:line="360" w:lineRule="auto"/>
        <w:jc w:val="both"/>
        <w:rPr>
          <w:rFonts w:ascii="Arial" w:hAnsi="Arial" w:cs="Arial"/>
          <w:color w:val="000000" w:themeColor="text1"/>
          <w:lang w:val="de-DE"/>
        </w:rPr>
      </w:pPr>
      <w:r w:rsidRPr="00CB1F74">
        <w:rPr>
          <w:rFonts w:ascii="Arial" w:hAnsi="Arial" w:cs="Arial"/>
          <w:color w:val="000000" w:themeColor="text1"/>
          <w:lang w:val="de-DE"/>
        </w:rPr>
        <w:t xml:space="preserve">Zum einen haben wir anhand verschiedenster Allergendatenbanken aus dem </w:t>
      </w:r>
      <w:proofErr w:type="spellStart"/>
      <w:r w:rsidRPr="00CB1F74">
        <w:rPr>
          <w:rFonts w:ascii="Arial" w:hAnsi="Arial" w:cs="Arial"/>
          <w:color w:val="000000" w:themeColor="text1"/>
          <w:lang w:val="de-DE"/>
        </w:rPr>
        <w:t>Proteomdatensatz</w:t>
      </w:r>
      <w:proofErr w:type="spellEnd"/>
      <w:r w:rsidRPr="00CB1F74">
        <w:rPr>
          <w:rFonts w:ascii="Arial" w:hAnsi="Arial" w:cs="Arial"/>
          <w:color w:val="000000" w:themeColor="text1"/>
          <w:lang w:val="de-DE"/>
        </w:rPr>
        <w:t xml:space="preserve"> potentiell </w:t>
      </w:r>
      <w:proofErr w:type="spellStart"/>
      <w:r w:rsidRPr="00CB1F74">
        <w:rPr>
          <w:rFonts w:ascii="Arial" w:hAnsi="Arial" w:cs="Arial"/>
          <w:color w:val="000000" w:themeColor="text1"/>
          <w:lang w:val="de-DE"/>
        </w:rPr>
        <w:t>allergene</w:t>
      </w:r>
      <w:proofErr w:type="spellEnd"/>
      <w:r w:rsidRPr="00CB1F74">
        <w:rPr>
          <w:rFonts w:ascii="Arial" w:hAnsi="Arial" w:cs="Arial"/>
          <w:color w:val="000000" w:themeColor="text1"/>
          <w:lang w:val="de-DE"/>
        </w:rPr>
        <w:t xml:space="preserve"> Proteine ausgelesen und genauer untersucht. Wir konnten zeigen, dass diese Proteine durch die Weizenzüchtung weder an – noch abgereichert wurden, dass für manche dieser Proteine eine zielgerichtete Selektion aber möglich wäre mit hoher Heritabilität und bedeutsamen QTL. Hierfür müsste aber zunächst eindeutig wissenschaftlich bewiesen werden, dass eine züchterische Reduktion dieser Proteine wirklich eine bedeutsame Anzahl an Menschen einen weiteren Weizenkonsum ermöglicht, was bisher in der Literatur nicht erfolgt ist. </w:t>
      </w:r>
    </w:p>
    <w:p w14:paraId="4C7F3904" w14:textId="5406F878" w:rsidR="00E454AE" w:rsidRDefault="00BC574F" w:rsidP="00CB1F74">
      <w:pPr>
        <w:spacing w:after="0" w:line="360" w:lineRule="auto"/>
        <w:jc w:val="both"/>
        <w:rPr>
          <w:rFonts w:ascii="Arial" w:hAnsi="Arial" w:cs="Arial"/>
          <w:color w:val="000000" w:themeColor="text1"/>
          <w:lang w:val="de-DE"/>
        </w:rPr>
      </w:pPr>
      <w:r w:rsidRPr="00CB1F74">
        <w:rPr>
          <w:rFonts w:ascii="Arial" w:hAnsi="Arial" w:cs="Arial"/>
          <w:color w:val="000000" w:themeColor="text1"/>
          <w:lang w:val="de-DE"/>
        </w:rPr>
        <w:t>Zum anderen haben wir die sogenannten α-Amylase Trypsin Inhibitoren</w:t>
      </w:r>
      <w:r w:rsidR="00F002A2" w:rsidRPr="00CB1F74">
        <w:rPr>
          <w:rFonts w:ascii="Arial" w:hAnsi="Arial" w:cs="Arial"/>
          <w:color w:val="000000" w:themeColor="text1"/>
          <w:lang w:val="de-DE"/>
        </w:rPr>
        <w:t xml:space="preserve"> (ATI) etwas genauer betrachtet, eine Gruppe von ca. 20 Proteinen, die einerseits für das Bäckerasthma von Bedeutung zu sein scheinen und andererseits in ersten Zellkulturstudien auch potentielle Effekte auf den Darm aufwiesen, die aber bisher nicht an qualitativ hochwertigen Humanstudien belegt wurden. Wir konnten zeigen, dass durch die Weizenzüchtung der Gehalt von ATI-Proteinen weder an- noch abgereichert wurde, und dass man zumindest auf manche züchten könnte, weil eine ausreichende Heritabilität und das Vorhandensein von bedeutsamen QTL erarbeitet werden konnte. Aber da</w:t>
      </w:r>
      <w:r w:rsidR="00E454AE">
        <w:rPr>
          <w:rFonts w:ascii="Arial" w:hAnsi="Arial" w:cs="Arial"/>
          <w:color w:val="000000" w:themeColor="text1"/>
          <w:lang w:val="de-DE"/>
        </w:rPr>
        <w:t>zu müsste zunächst eindeutig belegt sein, inwiefern ATI-Proteinreduktion wirklich dazu beitr</w:t>
      </w:r>
      <w:r w:rsidR="001D1112">
        <w:rPr>
          <w:rFonts w:ascii="Arial" w:hAnsi="Arial" w:cs="Arial"/>
          <w:color w:val="000000" w:themeColor="text1"/>
          <w:lang w:val="de-DE"/>
        </w:rPr>
        <w:t>ägt</w:t>
      </w:r>
      <w:r w:rsidR="00E454AE">
        <w:rPr>
          <w:rFonts w:ascii="Arial" w:hAnsi="Arial" w:cs="Arial"/>
          <w:color w:val="000000" w:themeColor="text1"/>
          <w:lang w:val="de-DE"/>
        </w:rPr>
        <w:t xml:space="preserve">, eventuelle Sensitivitäten bei Menschen zu reduzieren. </w:t>
      </w:r>
    </w:p>
    <w:p w14:paraId="4B5BC409" w14:textId="2A76F587" w:rsidR="003413D3" w:rsidRPr="00CB1F74" w:rsidRDefault="00F002A2" w:rsidP="00CB1F74">
      <w:pPr>
        <w:spacing w:after="0" w:line="360" w:lineRule="auto"/>
        <w:jc w:val="both"/>
        <w:rPr>
          <w:rFonts w:ascii="Arial" w:hAnsi="Arial" w:cs="Arial"/>
          <w:color w:val="000000" w:themeColor="text1"/>
          <w:lang w:val="de-DE"/>
        </w:rPr>
      </w:pPr>
      <w:r w:rsidRPr="00CB1F74">
        <w:rPr>
          <w:rFonts w:ascii="Arial" w:hAnsi="Arial" w:cs="Arial"/>
          <w:color w:val="000000" w:themeColor="text1"/>
          <w:lang w:val="de-DE"/>
        </w:rPr>
        <w:t xml:space="preserve">Zusammenfassend wurden alle Ziele der Versuchsserie erfüllt und zudem deutlich mehr Daten und Erkenntnisse </w:t>
      </w:r>
      <w:r w:rsidR="003413D3" w:rsidRPr="00CB1F74">
        <w:rPr>
          <w:rFonts w:ascii="Arial" w:hAnsi="Arial" w:cs="Arial"/>
          <w:color w:val="000000" w:themeColor="text1"/>
          <w:lang w:val="de-DE"/>
        </w:rPr>
        <w:t xml:space="preserve">erarbeitet </w:t>
      </w:r>
      <w:r w:rsidRPr="00CB1F74">
        <w:rPr>
          <w:rFonts w:ascii="Arial" w:hAnsi="Arial" w:cs="Arial"/>
          <w:color w:val="000000" w:themeColor="text1"/>
          <w:lang w:val="de-DE"/>
        </w:rPr>
        <w:t xml:space="preserve">als im Antrag </w:t>
      </w:r>
      <w:r w:rsidR="001D1112">
        <w:rPr>
          <w:rFonts w:ascii="Arial" w:hAnsi="Arial" w:cs="Arial"/>
          <w:color w:val="000000" w:themeColor="text1"/>
          <w:lang w:val="de-DE"/>
        </w:rPr>
        <w:t>geplant</w:t>
      </w:r>
      <w:r w:rsidR="003413D3" w:rsidRPr="00CB1F74">
        <w:rPr>
          <w:rFonts w:ascii="Arial" w:hAnsi="Arial" w:cs="Arial"/>
          <w:color w:val="000000" w:themeColor="text1"/>
          <w:lang w:val="de-DE"/>
        </w:rPr>
        <w:t>.</w:t>
      </w:r>
    </w:p>
    <w:p w14:paraId="3B159965" w14:textId="77777777" w:rsidR="003413D3" w:rsidRPr="00CB1F74" w:rsidRDefault="003413D3" w:rsidP="00CB1F74">
      <w:pPr>
        <w:spacing w:after="0" w:line="360" w:lineRule="auto"/>
        <w:jc w:val="both"/>
        <w:rPr>
          <w:rFonts w:ascii="Arial" w:hAnsi="Arial" w:cs="Arial"/>
          <w:color w:val="000000" w:themeColor="text1"/>
          <w:u w:val="single"/>
          <w:lang w:val="de-DE"/>
        </w:rPr>
      </w:pPr>
    </w:p>
    <w:p w14:paraId="3D569A90" w14:textId="1D361953" w:rsidR="00805A9C" w:rsidRPr="00CB1F74" w:rsidRDefault="00805A9C" w:rsidP="00CB1F74">
      <w:pPr>
        <w:spacing w:after="0" w:line="360" w:lineRule="auto"/>
        <w:jc w:val="both"/>
        <w:rPr>
          <w:rFonts w:ascii="Arial" w:hAnsi="Arial" w:cs="Arial"/>
          <w:color w:val="000000" w:themeColor="text1"/>
          <w:u w:val="single"/>
          <w:lang w:val="de-DE"/>
        </w:rPr>
      </w:pPr>
      <w:r w:rsidRPr="00CB1F74">
        <w:rPr>
          <w:rFonts w:ascii="Arial" w:hAnsi="Arial" w:cs="Arial"/>
          <w:color w:val="000000" w:themeColor="text1"/>
          <w:u w:val="single"/>
          <w:lang w:val="de-DE"/>
        </w:rPr>
        <w:t xml:space="preserve">Versuchsserie 2 – </w:t>
      </w:r>
      <w:r w:rsidR="000800F1">
        <w:rPr>
          <w:rFonts w:ascii="Arial" w:hAnsi="Arial" w:cs="Arial"/>
          <w:color w:val="000000" w:themeColor="text1"/>
          <w:u w:val="single"/>
          <w:lang w:val="de-DE"/>
        </w:rPr>
        <w:t>wichtigste Erkenntnisse</w:t>
      </w:r>
    </w:p>
    <w:p w14:paraId="2880BC46" w14:textId="2DC678C5" w:rsidR="00321BCB" w:rsidRPr="00CB1F74" w:rsidRDefault="006F1FCD" w:rsidP="00CB1F74">
      <w:pPr>
        <w:spacing w:after="0" w:line="360" w:lineRule="auto"/>
        <w:jc w:val="both"/>
        <w:rPr>
          <w:rFonts w:ascii="Arial" w:hAnsi="Arial" w:cs="Arial"/>
          <w:lang w:val="de-DE"/>
        </w:rPr>
      </w:pPr>
      <w:r w:rsidRPr="00CB1F74">
        <w:rPr>
          <w:rFonts w:ascii="Arial" w:hAnsi="Arial" w:cs="Arial"/>
          <w:lang w:val="de-DE"/>
        </w:rPr>
        <w:t xml:space="preserve">Die Serie 2 </w:t>
      </w:r>
      <w:proofErr w:type="gramStart"/>
      <w:r w:rsidR="001D1112">
        <w:rPr>
          <w:rFonts w:ascii="Arial" w:hAnsi="Arial" w:cs="Arial"/>
          <w:lang w:val="de-DE"/>
        </w:rPr>
        <w:t xml:space="preserve">bestand </w:t>
      </w:r>
      <w:r w:rsidRPr="00CB1F74">
        <w:rPr>
          <w:rFonts w:ascii="Arial" w:hAnsi="Arial" w:cs="Arial"/>
          <w:lang w:val="de-DE"/>
        </w:rPr>
        <w:t xml:space="preserve"> aus</w:t>
      </w:r>
      <w:proofErr w:type="gramEnd"/>
      <w:r w:rsidRPr="00CB1F74">
        <w:rPr>
          <w:rFonts w:ascii="Arial" w:hAnsi="Arial" w:cs="Arial"/>
          <w:lang w:val="de-DE"/>
        </w:rPr>
        <w:t xml:space="preserve"> zwei Rekombinationspopulationen mit jeweils sieben bzw. acht diversen Eltern. </w:t>
      </w:r>
      <w:r w:rsidR="007F22D8">
        <w:rPr>
          <w:rFonts w:ascii="Arial" w:hAnsi="Arial" w:cs="Arial"/>
          <w:lang w:val="de-DE"/>
        </w:rPr>
        <w:t xml:space="preserve">Populationen WW-630 und WW-631. </w:t>
      </w:r>
      <w:r w:rsidRPr="00CB1F74">
        <w:rPr>
          <w:rFonts w:ascii="Arial" w:hAnsi="Arial" w:cs="Arial"/>
          <w:lang w:val="de-DE"/>
        </w:rPr>
        <w:t>Diese Populationen wurden in Vorleistung durch die LSA generiert und im ersten Projektjahr Saatgut von 564 Genotypen vermehrt, per genotyping-</w:t>
      </w:r>
      <w:r w:rsidRPr="00CB1F74">
        <w:rPr>
          <w:rFonts w:ascii="Arial" w:hAnsi="Arial" w:cs="Arial"/>
          <w:lang w:val="de-DE"/>
        </w:rPr>
        <w:lastRenderedPageBreak/>
        <w:t xml:space="preserve">by-sequencing (LSA über Servicedienstleister </w:t>
      </w:r>
      <w:proofErr w:type="spellStart"/>
      <w:r w:rsidRPr="00CB1F74">
        <w:rPr>
          <w:rFonts w:ascii="Arial" w:hAnsi="Arial" w:cs="Arial"/>
          <w:lang w:val="de-DE"/>
        </w:rPr>
        <w:t>DartSeq</w:t>
      </w:r>
      <w:proofErr w:type="spellEnd"/>
      <w:r w:rsidRPr="00CB1F74">
        <w:rPr>
          <w:rFonts w:ascii="Arial" w:hAnsi="Arial" w:cs="Arial"/>
          <w:lang w:val="de-DE"/>
        </w:rPr>
        <w:t xml:space="preserve">) </w:t>
      </w:r>
      <w:proofErr w:type="spellStart"/>
      <w:r w:rsidRPr="00CB1F74">
        <w:rPr>
          <w:rFonts w:ascii="Arial" w:hAnsi="Arial" w:cs="Arial"/>
          <w:lang w:val="de-DE"/>
        </w:rPr>
        <w:t>genotyp</w:t>
      </w:r>
      <w:r w:rsidR="003F7472" w:rsidRPr="00CB1F74">
        <w:rPr>
          <w:rFonts w:ascii="Arial" w:hAnsi="Arial" w:cs="Arial"/>
          <w:lang w:val="de-DE"/>
        </w:rPr>
        <w:t>i</w:t>
      </w:r>
      <w:r w:rsidRPr="00CB1F74">
        <w:rPr>
          <w:rFonts w:ascii="Arial" w:hAnsi="Arial" w:cs="Arial"/>
          <w:lang w:val="de-DE"/>
        </w:rPr>
        <w:t>siert</w:t>
      </w:r>
      <w:proofErr w:type="spellEnd"/>
      <w:r w:rsidRPr="00CB1F74">
        <w:rPr>
          <w:rFonts w:ascii="Arial" w:hAnsi="Arial" w:cs="Arial"/>
          <w:lang w:val="de-DE"/>
        </w:rPr>
        <w:t xml:space="preserve"> und daraus </w:t>
      </w:r>
      <w:r w:rsidRPr="000800F1">
        <w:rPr>
          <w:rFonts w:ascii="Arial" w:hAnsi="Arial" w:cs="Arial"/>
          <w:lang w:val="de-DE"/>
        </w:rPr>
        <w:t>3</w:t>
      </w:r>
      <w:r w:rsidR="00F07DF5" w:rsidRPr="000800F1">
        <w:rPr>
          <w:rFonts w:ascii="Arial" w:hAnsi="Arial" w:cs="Arial"/>
          <w:lang w:val="de-DE"/>
        </w:rPr>
        <w:t>6</w:t>
      </w:r>
      <w:r w:rsidRPr="000800F1">
        <w:rPr>
          <w:rFonts w:ascii="Arial" w:hAnsi="Arial" w:cs="Arial"/>
          <w:lang w:val="de-DE"/>
        </w:rPr>
        <w:t>0</w:t>
      </w:r>
      <w:r w:rsidRPr="00CB1F74">
        <w:rPr>
          <w:rFonts w:ascii="Arial" w:hAnsi="Arial" w:cs="Arial"/>
          <w:lang w:val="de-DE"/>
        </w:rPr>
        <w:t xml:space="preserve"> Linien anhand der </w:t>
      </w:r>
      <w:proofErr w:type="spellStart"/>
      <w:r w:rsidRPr="00CB1F74">
        <w:rPr>
          <w:rFonts w:ascii="Arial" w:hAnsi="Arial" w:cs="Arial"/>
          <w:lang w:val="de-DE"/>
        </w:rPr>
        <w:t>einortigen</w:t>
      </w:r>
      <w:proofErr w:type="spellEnd"/>
      <w:r w:rsidRPr="00CB1F74">
        <w:rPr>
          <w:rFonts w:ascii="Arial" w:hAnsi="Arial" w:cs="Arial"/>
          <w:lang w:val="de-DE"/>
        </w:rPr>
        <w:t xml:space="preserve"> Anbaudaten und der genotypischen Daten für den Versuchsanbau</w:t>
      </w:r>
      <w:r w:rsidR="000800F1">
        <w:rPr>
          <w:rFonts w:ascii="Arial" w:hAnsi="Arial" w:cs="Arial"/>
          <w:lang w:val="de-DE"/>
        </w:rPr>
        <w:t xml:space="preserve"> an</w:t>
      </w:r>
      <w:r w:rsidRPr="00CB1F74">
        <w:rPr>
          <w:rFonts w:ascii="Arial" w:hAnsi="Arial" w:cs="Arial"/>
          <w:lang w:val="de-DE"/>
        </w:rPr>
        <w:t xml:space="preserve"> sechs Ertragsstandorte</w:t>
      </w:r>
      <w:r w:rsidR="000800F1">
        <w:rPr>
          <w:rFonts w:ascii="Arial" w:hAnsi="Arial" w:cs="Arial"/>
          <w:lang w:val="de-DE"/>
        </w:rPr>
        <w:t>n</w:t>
      </w:r>
      <w:r w:rsidRPr="00CB1F74">
        <w:rPr>
          <w:rFonts w:ascii="Arial" w:hAnsi="Arial" w:cs="Arial"/>
          <w:lang w:val="de-DE"/>
        </w:rPr>
        <w:t xml:space="preserve"> sowie acht Krankheitsbeobachtungsorte</w:t>
      </w:r>
      <w:r w:rsidR="000800F1">
        <w:rPr>
          <w:rFonts w:ascii="Arial" w:hAnsi="Arial" w:cs="Arial"/>
          <w:lang w:val="de-DE"/>
        </w:rPr>
        <w:t>n</w:t>
      </w:r>
      <w:r w:rsidR="001D1112" w:rsidRPr="001D1112">
        <w:rPr>
          <w:rFonts w:ascii="Arial" w:hAnsi="Arial" w:cs="Arial"/>
          <w:lang w:val="de-DE"/>
        </w:rPr>
        <w:t xml:space="preserve"> </w:t>
      </w:r>
      <w:r w:rsidR="001D1112" w:rsidRPr="00CB1F74">
        <w:rPr>
          <w:rFonts w:ascii="Arial" w:hAnsi="Arial" w:cs="Arial"/>
          <w:lang w:val="de-DE"/>
        </w:rPr>
        <w:t>ausgewählt</w:t>
      </w:r>
      <w:r w:rsidRPr="00CB1F74">
        <w:rPr>
          <w:rFonts w:ascii="Arial" w:hAnsi="Arial" w:cs="Arial"/>
          <w:lang w:val="de-DE"/>
        </w:rPr>
        <w:t xml:space="preserve">. </w:t>
      </w:r>
      <w:r w:rsidRPr="00CB1F74">
        <w:rPr>
          <w:rFonts w:ascii="Arial" w:hAnsi="Arial" w:cs="Arial"/>
          <w:color w:val="000000" w:themeColor="text1"/>
          <w:lang w:val="de-DE"/>
        </w:rPr>
        <w:t xml:space="preserve">Qualitätsanalysen wurden an Erntemustern von </w:t>
      </w:r>
      <w:r w:rsidR="000800F1">
        <w:rPr>
          <w:rFonts w:ascii="Arial" w:hAnsi="Arial" w:cs="Arial"/>
          <w:color w:val="000000" w:themeColor="text1"/>
          <w:lang w:val="de-DE"/>
        </w:rPr>
        <w:t>drei</w:t>
      </w:r>
      <w:r w:rsidR="001D1112">
        <w:rPr>
          <w:rFonts w:ascii="Arial" w:hAnsi="Arial" w:cs="Arial"/>
          <w:color w:val="000000" w:themeColor="text1"/>
          <w:lang w:val="de-DE"/>
        </w:rPr>
        <w:t xml:space="preserve"> der </w:t>
      </w:r>
      <w:r w:rsidRPr="000800F1">
        <w:rPr>
          <w:rFonts w:ascii="Arial" w:hAnsi="Arial" w:cs="Arial"/>
          <w:color w:val="000000" w:themeColor="text1"/>
          <w:lang w:val="de-DE"/>
        </w:rPr>
        <w:t>vier</w:t>
      </w:r>
      <w:r w:rsidRPr="00CB1F74">
        <w:rPr>
          <w:rFonts w:ascii="Arial" w:hAnsi="Arial" w:cs="Arial"/>
          <w:color w:val="000000" w:themeColor="text1"/>
          <w:lang w:val="de-DE"/>
        </w:rPr>
        <w:t xml:space="preserve"> ausgewählten Ertragsstandorte durchgeführt</w:t>
      </w:r>
      <w:r w:rsidR="004C414F" w:rsidRPr="00CB1F74">
        <w:rPr>
          <w:rFonts w:ascii="Arial" w:hAnsi="Arial" w:cs="Arial"/>
          <w:color w:val="000000" w:themeColor="text1"/>
          <w:lang w:val="de-DE"/>
        </w:rPr>
        <w:t>.</w:t>
      </w:r>
      <w:r w:rsidRPr="00CB1F74">
        <w:rPr>
          <w:rFonts w:ascii="Arial" w:hAnsi="Arial" w:cs="Arial"/>
          <w:color w:val="000000" w:themeColor="text1"/>
          <w:lang w:val="de-DE"/>
        </w:rPr>
        <w:t xml:space="preserve"> </w:t>
      </w:r>
      <w:r w:rsidRPr="00CB1F74">
        <w:rPr>
          <w:rFonts w:ascii="Arial" w:hAnsi="Arial" w:cs="Arial"/>
          <w:lang w:val="de-DE"/>
        </w:rPr>
        <w:t xml:space="preserve"> </w:t>
      </w:r>
    </w:p>
    <w:p w14:paraId="0BB9FE4B" w14:textId="17C16055" w:rsidR="005403F4" w:rsidRPr="00CB1F74" w:rsidRDefault="008E1385" w:rsidP="00CB1F74">
      <w:pPr>
        <w:spacing w:after="0" w:line="360" w:lineRule="auto"/>
        <w:jc w:val="both"/>
        <w:rPr>
          <w:rFonts w:ascii="Arial" w:hAnsi="Arial" w:cs="Arial"/>
          <w:color w:val="000000" w:themeColor="text1"/>
          <w:lang w:val="de-DE"/>
        </w:rPr>
      </w:pPr>
      <w:r w:rsidRPr="00CB1F74">
        <w:rPr>
          <w:rFonts w:ascii="Arial" w:hAnsi="Arial" w:cs="Arial"/>
          <w:color w:val="000000" w:themeColor="text1"/>
          <w:lang w:val="de-DE"/>
        </w:rPr>
        <w:t>Auch in dieser Versuchsserie waren die Heritabilitäten hoch bis sehr hoch (Fig. 3B), lediglich das Merkmal Verkleisterungstemperatur des Rapid-</w:t>
      </w:r>
      <w:proofErr w:type="spellStart"/>
      <w:r w:rsidRPr="00CB1F74">
        <w:rPr>
          <w:rFonts w:ascii="Arial" w:hAnsi="Arial" w:cs="Arial"/>
          <w:color w:val="000000" w:themeColor="text1"/>
          <w:lang w:val="de-DE"/>
        </w:rPr>
        <w:t>Visco</w:t>
      </w:r>
      <w:proofErr w:type="spellEnd"/>
      <w:r w:rsidRPr="00CB1F74">
        <w:rPr>
          <w:rFonts w:ascii="Arial" w:hAnsi="Arial" w:cs="Arial"/>
          <w:color w:val="000000" w:themeColor="text1"/>
          <w:lang w:val="de-DE"/>
        </w:rPr>
        <w:t>-</w:t>
      </w:r>
      <w:proofErr w:type="spellStart"/>
      <w:r w:rsidRPr="00CB1F74">
        <w:rPr>
          <w:rFonts w:ascii="Arial" w:hAnsi="Arial" w:cs="Arial"/>
          <w:color w:val="000000" w:themeColor="text1"/>
          <w:lang w:val="de-DE"/>
        </w:rPr>
        <w:t>Analysers</w:t>
      </w:r>
      <w:proofErr w:type="spellEnd"/>
      <w:r w:rsidRPr="00CB1F74">
        <w:rPr>
          <w:rFonts w:ascii="Arial" w:hAnsi="Arial" w:cs="Arial"/>
          <w:color w:val="000000" w:themeColor="text1"/>
          <w:lang w:val="de-DE"/>
        </w:rPr>
        <w:t xml:space="preserve"> hatte eine Heritabilität unter 0,5. Das untermauert erneut die hervorragende Arbeit aller im Projekt beteiligten Partner sowie die Aussagekraft der generierten Daten. </w:t>
      </w:r>
      <w:r w:rsidR="005403F4" w:rsidRPr="00CB1F74">
        <w:rPr>
          <w:rFonts w:ascii="Arial" w:hAnsi="Arial" w:cs="Arial"/>
          <w:color w:val="000000" w:themeColor="text1"/>
          <w:lang w:val="de-DE"/>
        </w:rPr>
        <w:t xml:space="preserve">Aufgrund genetisch unterschiedlicher Eltern unterscheiden sich die Linien der beiden Rekombinationspopulationen genetisch erheblich (Fig. 10A), was in der GWAS-Studie berücksichtigt wurde. Das agronomische Leistungsspektrum der Populationen war relativ ähnlich, allerdings gab es größere Unterschiede in der Teig- und Backqualität (Fig. 10B). </w:t>
      </w:r>
      <w:r w:rsidR="001D1112">
        <w:rPr>
          <w:rFonts w:ascii="Arial" w:hAnsi="Arial" w:cs="Arial"/>
          <w:color w:val="000000" w:themeColor="text1"/>
          <w:lang w:val="de-DE"/>
        </w:rPr>
        <w:t xml:space="preserve">Die </w:t>
      </w:r>
      <w:r w:rsidR="007F22D8">
        <w:rPr>
          <w:rFonts w:ascii="Arial" w:hAnsi="Arial" w:cs="Arial"/>
          <w:color w:val="000000" w:themeColor="text1"/>
          <w:lang w:val="de-DE"/>
        </w:rPr>
        <w:t>Eltern</w:t>
      </w:r>
      <w:r w:rsidR="001D1112">
        <w:rPr>
          <w:rFonts w:ascii="Arial" w:hAnsi="Arial" w:cs="Arial"/>
          <w:color w:val="000000" w:themeColor="text1"/>
          <w:lang w:val="de-DE"/>
        </w:rPr>
        <w:t xml:space="preserve"> </w:t>
      </w:r>
      <w:r w:rsidR="005403F4" w:rsidRPr="00CB1F74">
        <w:rPr>
          <w:rFonts w:ascii="Arial" w:hAnsi="Arial" w:cs="Arial"/>
          <w:color w:val="000000" w:themeColor="text1"/>
          <w:lang w:val="de-DE"/>
        </w:rPr>
        <w:t xml:space="preserve">der Population WW-630 waren </w:t>
      </w:r>
      <w:r w:rsidR="001D1112">
        <w:rPr>
          <w:rFonts w:ascii="Arial" w:hAnsi="Arial" w:cs="Arial"/>
          <w:color w:val="000000" w:themeColor="text1"/>
          <w:lang w:val="de-DE"/>
        </w:rPr>
        <w:t xml:space="preserve">Backqualitativ </w:t>
      </w:r>
      <w:r w:rsidR="005403F4" w:rsidRPr="00CB1F74">
        <w:rPr>
          <w:rFonts w:ascii="Arial" w:hAnsi="Arial" w:cs="Arial"/>
          <w:color w:val="000000" w:themeColor="text1"/>
          <w:lang w:val="de-DE"/>
        </w:rPr>
        <w:t xml:space="preserve">sehr </w:t>
      </w:r>
      <w:proofErr w:type="gramStart"/>
      <w:r w:rsidR="005403F4" w:rsidRPr="00CB1F74">
        <w:rPr>
          <w:rFonts w:ascii="Arial" w:hAnsi="Arial" w:cs="Arial"/>
          <w:color w:val="000000" w:themeColor="text1"/>
          <w:lang w:val="de-DE"/>
        </w:rPr>
        <w:t>ho</w:t>
      </w:r>
      <w:r w:rsidR="001D1112">
        <w:rPr>
          <w:rFonts w:ascii="Arial" w:hAnsi="Arial" w:cs="Arial"/>
          <w:color w:val="000000" w:themeColor="text1"/>
          <w:lang w:val="de-DE"/>
        </w:rPr>
        <w:t>c</w:t>
      </w:r>
      <w:r w:rsidR="005403F4" w:rsidRPr="00CB1F74">
        <w:rPr>
          <w:rFonts w:ascii="Arial" w:hAnsi="Arial" w:cs="Arial"/>
          <w:color w:val="000000" w:themeColor="text1"/>
          <w:lang w:val="de-DE"/>
        </w:rPr>
        <w:t>h(</w:t>
      </w:r>
      <w:proofErr w:type="spellStart"/>
      <w:proofErr w:type="gramEnd"/>
      <w:r w:rsidR="005403F4" w:rsidRPr="00CB1F74">
        <w:rPr>
          <w:rFonts w:ascii="Arial" w:hAnsi="Arial" w:cs="Arial"/>
          <w:color w:val="000000" w:themeColor="text1"/>
          <w:lang w:val="de-DE"/>
        </w:rPr>
        <w:t>Wiwa</w:t>
      </w:r>
      <w:proofErr w:type="spellEnd"/>
      <w:r w:rsidR="005403F4" w:rsidRPr="00CB1F74">
        <w:rPr>
          <w:rFonts w:ascii="Arial" w:hAnsi="Arial" w:cs="Arial"/>
          <w:color w:val="000000" w:themeColor="text1"/>
          <w:lang w:val="de-DE"/>
        </w:rPr>
        <w:t xml:space="preserve">, </w:t>
      </w:r>
      <w:proofErr w:type="spellStart"/>
      <w:r w:rsidR="005403F4" w:rsidRPr="00CB1F74">
        <w:rPr>
          <w:rFonts w:ascii="Arial" w:hAnsi="Arial" w:cs="Arial"/>
          <w:color w:val="000000" w:themeColor="text1"/>
          <w:lang w:val="de-DE"/>
        </w:rPr>
        <w:t>Butaro</w:t>
      </w:r>
      <w:proofErr w:type="spellEnd"/>
      <w:r w:rsidR="005403F4" w:rsidRPr="00CB1F74">
        <w:rPr>
          <w:rFonts w:ascii="Arial" w:hAnsi="Arial" w:cs="Arial"/>
          <w:color w:val="000000" w:themeColor="text1"/>
          <w:lang w:val="de-DE"/>
        </w:rPr>
        <w:t>)</w:t>
      </w:r>
      <w:r w:rsidR="001D1112">
        <w:rPr>
          <w:rFonts w:ascii="Arial" w:hAnsi="Arial" w:cs="Arial"/>
          <w:color w:val="000000" w:themeColor="text1"/>
          <w:lang w:val="de-DE"/>
        </w:rPr>
        <w:t>, dies vererbte sich in</w:t>
      </w:r>
      <w:r w:rsidR="00D142BF">
        <w:rPr>
          <w:rFonts w:ascii="Arial" w:hAnsi="Arial" w:cs="Arial"/>
          <w:color w:val="000000" w:themeColor="text1"/>
          <w:lang w:val="de-DE"/>
        </w:rPr>
        <w:t xml:space="preserve"> </w:t>
      </w:r>
      <w:r w:rsidR="005403F4" w:rsidRPr="00CB1F74">
        <w:rPr>
          <w:rFonts w:ascii="Arial" w:hAnsi="Arial" w:cs="Arial"/>
          <w:color w:val="000000" w:themeColor="text1"/>
          <w:lang w:val="de-DE"/>
        </w:rPr>
        <w:t xml:space="preserve">erheblich besseren Back- und Teigeigenschaften vieler Linien dieser Population. </w:t>
      </w:r>
      <w:r w:rsidRPr="00CB1F74">
        <w:rPr>
          <w:rFonts w:ascii="Arial" w:hAnsi="Arial" w:cs="Arial"/>
          <w:color w:val="000000" w:themeColor="text1"/>
          <w:lang w:val="de-DE"/>
        </w:rPr>
        <w:t xml:space="preserve">Interessant war auch, dass das Leistungsspektrum der Linien in einer ähnlichen Schwankungsbreite wie das Spektrum der jeweiligen Eltern war. </w:t>
      </w:r>
      <w:r w:rsidR="001D1112">
        <w:rPr>
          <w:rFonts w:ascii="Arial" w:hAnsi="Arial" w:cs="Arial"/>
          <w:color w:val="000000" w:themeColor="text1"/>
          <w:lang w:val="de-DE"/>
        </w:rPr>
        <w:t>Es</w:t>
      </w:r>
      <w:r w:rsidR="000800F1">
        <w:rPr>
          <w:rFonts w:ascii="Arial" w:hAnsi="Arial" w:cs="Arial"/>
          <w:color w:val="000000" w:themeColor="text1"/>
          <w:lang w:val="de-DE"/>
        </w:rPr>
        <w:t xml:space="preserve"> war</w:t>
      </w:r>
      <w:r w:rsidRPr="00CB1F74">
        <w:rPr>
          <w:rFonts w:ascii="Arial" w:hAnsi="Arial" w:cs="Arial"/>
          <w:color w:val="000000" w:themeColor="text1"/>
          <w:lang w:val="de-DE"/>
        </w:rPr>
        <w:t xml:space="preserve"> eine leichte Verschiebung </w:t>
      </w:r>
      <w:r w:rsidR="001D1112">
        <w:rPr>
          <w:rFonts w:ascii="Arial" w:hAnsi="Arial" w:cs="Arial"/>
          <w:color w:val="000000" w:themeColor="text1"/>
          <w:lang w:val="de-DE"/>
        </w:rPr>
        <w:t>bei</w:t>
      </w:r>
      <w:r w:rsidRPr="00CB1F74">
        <w:rPr>
          <w:rFonts w:ascii="Arial" w:hAnsi="Arial" w:cs="Arial"/>
          <w:color w:val="000000" w:themeColor="text1"/>
          <w:lang w:val="de-DE"/>
        </w:rPr>
        <w:t xml:space="preserve"> beiden Populationen zu leicht höheren Wuchshöhen und besserer Krankheitsre</w:t>
      </w:r>
      <w:r w:rsidR="000800F1">
        <w:rPr>
          <w:rFonts w:ascii="Arial" w:hAnsi="Arial" w:cs="Arial"/>
          <w:color w:val="000000" w:themeColor="text1"/>
          <w:lang w:val="de-DE"/>
        </w:rPr>
        <w:t>s</w:t>
      </w:r>
      <w:r w:rsidRPr="00CB1F74">
        <w:rPr>
          <w:rFonts w:ascii="Arial" w:hAnsi="Arial" w:cs="Arial"/>
          <w:color w:val="000000" w:themeColor="text1"/>
          <w:lang w:val="de-DE"/>
        </w:rPr>
        <w:t>ist</w:t>
      </w:r>
      <w:r w:rsidR="000800F1">
        <w:rPr>
          <w:rFonts w:ascii="Arial" w:hAnsi="Arial" w:cs="Arial"/>
          <w:color w:val="000000" w:themeColor="text1"/>
          <w:lang w:val="de-DE"/>
        </w:rPr>
        <w:t>e</w:t>
      </w:r>
      <w:r w:rsidRPr="00CB1F74">
        <w:rPr>
          <w:rFonts w:ascii="Arial" w:hAnsi="Arial" w:cs="Arial"/>
          <w:color w:val="000000" w:themeColor="text1"/>
          <w:lang w:val="de-DE"/>
        </w:rPr>
        <w:t xml:space="preserve">nz </w:t>
      </w:r>
      <w:r w:rsidR="000800F1">
        <w:rPr>
          <w:rFonts w:ascii="Arial" w:hAnsi="Arial" w:cs="Arial"/>
          <w:color w:val="000000" w:themeColor="text1"/>
          <w:lang w:val="de-DE"/>
        </w:rPr>
        <w:t xml:space="preserve">als </w:t>
      </w:r>
      <w:r w:rsidR="001D1112">
        <w:rPr>
          <w:rFonts w:ascii="Arial" w:hAnsi="Arial" w:cs="Arial"/>
          <w:color w:val="000000" w:themeColor="text1"/>
          <w:lang w:val="de-DE"/>
        </w:rPr>
        <w:t>bei den</w:t>
      </w:r>
      <w:r w:rsidR="000800F1">
        <w:rPr>
          <w:rFonts w:ascii="Arial" w:hAnsi="Arial" w:cs="Arial"/>
          <w:color w:val="000000" w:themeColor="text1"/>
          <w:lang w:val="de-DE"/>
        </w:rPr>
        <w:t xml:space="preserve"> Eltern </w:t>
      </w:r>
      <w:r w:rsidRPr="00CB1F74">
        <w:rPr>
          <w:rFonts w:ascii="Arial" w:hAnsi="Arial" w:cs="Arial"/>
          <w:color w:val="000000" w:themeColor="text1"/>
          <w:lang w:val="de-DE"/>
        </w:rPr>
        <w:t>zu beobachten.</w:t>
      </w:r>
      <w:r w:rsidR="00E04AC2" w:rsidRPr="00CB1F74">
        <w:rPr>
          <w:rFonts w:ascii="Arial" w:hAnsi="Arial" w:cs="Arial"/>
          <w:color w:val="000000" w:themeColor="text1"/>
          <w:lang w:val="de-DE"/>
        </w:rPr>
        <w:t xml:space="preserve"> </w:t>
      </w:r>
      <w:r w:rsidR="001D1112">
        <w:rPr>
          <w:rFonts w:ascii="Arial" w:hAnsi="Arial" w:cs="Arial"/>
          <w:color w:val="000000" w:themeColor="text1"/>
          <w:lang w:val="de-DE"/>
        </w:rPr>
        <w:t>Bei b</w:t>
      </w:r>
      <w:r w:rsidR="00E04AC2" w:rsidRPr="00CB1F74">
        <w:rPr>
          <w:rFonts w:ascii="Arial" w:hAnsi="Arial" w:cs="Arial"/>
          <w:color w:val="000000" w:themeColor="text1"/>
          <w:lang w:val="de-DE"/>
        </w:rPr>
        <w:t>eide</w:t>
      </w:r>
      <w:r w:rsidR="001D1112">
        <w:rPr>
          <w:rFonts w:ascii="Arial" w:hAnsi="Arial" w:cs="Arial"/>
          <w:color w:val="000000" w:themeColor="text1"/>
          <w:lang w:val="de-DE"/>
        </w:rPr>
        <w:t>n</w:t>
      </w:r>
      <w:r w:rsidR="00E04AC2" w:rsidRPr="00CB1F74">
        <w:rPr>
          <w:rFonts w:ascii="Arial" w:hAnsi="Arial" w:cs="Arial"/>
          <w:color w:val="000000" w:themeColor="text1"/>
          <w:lang w:val="de-DE"/>
        </w:rPr>
        <w:t xml:space="preserve"> Rekombinationspopulationen </w:t>
      </w:r>
      <w:r w:rsidR="001D1112">
        <w:rPr>
          <w:rFonts w:ascii="Arial" w:hAnsi="Arial" w:cs="Arial"/>
          <w:color w:val="000000" w:themeColor="text1"/>
          <w:lang w:val="de-DE"/>
        </w:rPr>
        <w:t>wurden</w:t>
      </w:r>
      <w:r w:rsidR="001D1112" w:rsidRPr="00CB1F74">
        <w:rPr>
          <w:rFonts w:ascii="Arial" w:hAnsi="Arial" w:cs="Arial"/>
          <w:color w:val="000000" w:themeColor="text1"/>
          <w:lang w:val="de-DE"/>
        </w:rPr>
        <w:t xml:space="preserve"> </w:t>
      </w:r>
      <w:proofErr w:type="spellStart"/>
      <w:r w:rsidR="00E04AC2" w:rsidRPr="00CB1F74">
        <w:rPr>
          <w:rFonts w:ascii="Arial" w:hAnsi="Arial" w:cs="Arial"/>
          <w:color w:val="000000" w:themeColor="text1"/>
          <w:lang w:val="de-DE"/>
        </w:rPr>
        <w:t>elite</w:t>
      </w:r>
      <w:proofErr w:type="spellEnd"/>
      <w:r w:rsidR="00E04AC2" w:rsidRPr="00CB1F74">
        <w:rPr>
          <w:rFonts w:ascii="Arial" w:hAnsi="Arial" w:cs="Arial"/>
          <w:color w:val="000000" w:themeColor="text1"/>
          <w:lang w:val="de-DE"/>
        </w:rPr>
        <w:t xml:space="preserve"> und </w:t>
      </w:r>
      <w:r w:rsidR="001D1112">
        <w:rPr>
          <w:rFonts w:ascii="Arial" w:hAnsi="Arial" w:cs="Arial"/>
          <w:color w:val="000000" w:themeColor="text1"/>
          <w:lang w:val="de-DE"/>
        </w:rPr>
        <w:t xml:space="preserve">auch </w:t>
      </w:r>
      <w:r w:rsidR="00E04AC2" w:rsidRPr="00CB1F74">
        <w:rPr>
          <w:rFonts w:ascii="Arial" w:hAnsi="Arial" w:cs="Arial"/>
          <w:color w:val="000000" w:themeColor="text1"/>
          <w:lang w:val="de-DE"/>
        </w:rPr>
        <w:t xml:space="preserve">etwas exotischere Eltern verwendet. Insofern sind die Zuchtlinien der Populationen, die der LSA gehören und somit öffentlich zugänglich sind, interessante Kreuzungseltern für Elitezüchtung, um die Diversität des Zuchtprogramms zu erhöhen. Gerade in der Population WW-630 sind einige Zuchtlinien </w:t>
      </w:r>
      <w:r w:rsidR="000800F1">
        <w:rPr>
          <w:rFonts w:ascii="Arial" w:hAnsi="Arial" w:cs="Arial"/>
          <w:color w:val="000000" w:themeColor="text1"/>
          <w:lang w:val="de-DE"/>
        </w:rPr>
        <w:t>identifiziert worden</w:t>
      </w:r>
      <w:r w:rsidR="00E04AC2" w:rsidRPr="00CB1F74">
        <w:rPr>
          <w:rFonts w:ascii="Arial" w:hAnsi="Arial" w:cs="Arial"/>
          <w:color w:val="000000" w:themeColor="text1"/>
          <w:lang w:val="de-DE"/>
        </w:rPr>
        <w:t xml:space="preserve">, die außerordentlich gute Teig- und Backeigenschaften mit hoher Resistenz gegenüber den bedeutendsten Feldkrankheiten des Weizens in Deutschland aufwiesen. Diese Linien werden als Kreuzungseltern im öffentlichen </w:t>
      </w:r>
      <w:proofErr w:type="spellStart"/>
      <w:r w:rsidR="00E04AC2" w:rsidRPr="00CB1F74">
        <w:rPr>
          <w:rFonts w:ascii="Arial" w:hAnsi="Arial" w:cs="Arial"/>
          <w:color w:val="000000" w:themeColor="text1"/>
          <w:lang w:val="de-DE"/>
        </w:rPr>
        <w:t>Pre-breeding</w:t>
      </w:r>
      <w:proofErr w:type="spellEnd"/>
      <w:r w:rsidR="00E04AC2" w:rsidRPr="00CB1F74">
        <w:rPr>
          <w:rFonts w:ascii="Arial" w:hAnsi="Arial" w:cs="Arial"/>
          <w:color w:val="000000" w:themeColor="text1"/>
          <w:lang w:val="de-DE"/>
        </w:rPr>
        <w:t xml:space="preserve"> Programm der LSA eingesetzt.</w:t>
      </w:r>
      <w:r w:rsidR="00A90A22" w:rsidRPr="00CB1F74">
        <w:rPr>
          <w:rFonts w:ascii="Arial" w:hAnsi="Arial" w:cs="Arial"/>
          <w:color w:val="000000" w:themeColor="text1"/>
          <w:lang w:val="de-DE"/>
        </w:rPr>
        <w:t xml:space="preserve"> Wenige dieser Linien </w:t>
      </w:r>
      <w:r w:rsidR="00E04AC2" w:rsidRPr="00CB1F74">
        <w:rPr>
          <w:rFonts w:ascii="Arial" w:hAnsi="Arial" w:cs="Arial"/>
          <w:color w:val="000000" w:themeColor="text1"/>
          <w:lang w:val="de-DE"/>
        </w:rPr>
        <w:t xml:space="preserve">haben sogar für diese Backqualität sehr hohe Erträge, </w:t>
      </w:r>
      <w:r w:rsidR="00A90A22" w:rsidRPr="00CB1F74">
        <w:rPr>
          <w:rFonts w:ascii="Arial" w:hAnsi="Arial" w:cs="Arial"/>
          <w:color w:val="000000" w:themeColor="text1"/>
          <w:lang w:val="de-DE"/>
        </w:rPr>
        <w:t>und so</w:t>
      </w:r>
      <w:r w:rsidR="00E04AC2" w:rsidRPr="00CB1F74">
        <w:rPr>
          <w:rFonts w:ascii="Arial" w:hAnsi="Arial" w:cs="Arial"/>
          <w:color w:val="000000" w:themeColor="text1"/>
          <w:lang w:val="de-DE"/>
        </w:rPr>
        <w:t xml:space="preserve"> werden</w:t>
      </w:r>
      <w:r w:rsidR="00A90A22" w:rsidRPr="00CB1F74">
        <w:rPr>
          <w:rFonts w:ascii="Arial" w:hAnsi="Arial" w:cs="Arial"/>
          <w:color w:val="000000" w:themeColor="text1"/>
          <w:lang w:val="de-DE"/>
        </w:rPr>
        <w:t xml:space="preserve"> diese</w:t>
      </w:r>
      <w:r w:rsidR="00E04AC2" w:rsidRPr="00CB1F74">
        <w:rPr>
          <w:rFonts w:ascii="Arial" w:hAnsi="Arial" w:cs="Arial"/>
          <w:color w:val="000000" w:themeColor="text1"/>
          <w:lang w:val="de-DE"/>
        </w:rPr>
        <w:t xml:space="preserve"> aktuell (nach Projektende) weiter im Feld auf mögliche Marktreife geprüft. </w:t>
      </w:r>
      <w:r w:rsidRPr="00CB1F74">
        <w:rPr>
          <w:rFonts w:ascii="Arial" w:hAnsi="Arial" w:cs="Arial"/>
          <w:color w:val="000000" w:themeColor="text1"/>
          <w:lang w:val="de-DE"/>
        </w:rPr>
        <w:t xml:space="preserve"> </w:t>
      </w:r>
    </w:p>
    <w:p w14:paraId="14EB2434" w14:textId="5BED2B24" w:rsidR="000800F1" w:rsidRPr="00CB1F74" w:rsidRDefault="000800F1" w:rsidP="000800F1">
      <w:pPr>
        <w:spacing w:line="360" w:lineRule="auto"/>
        <w:jc w:val="both"/>
        <w:rPr>
          <w:rFonts w:ascii="Arial" w:hAnsi="Arial" w:cs="Arial"/>
          <w:color w:val="000000" w:themeColor="text1"/>
          <w:lang w:val="de-DE"/>
        </w:rPr>
      </w:pPr>
      <w:r w:rsidRPr="00CB1F74">
        <w:rPr>
          <w:rFonts w:ascii="Arial" w:hAnsi="Arial" w:cs="Arial"/>
          <w:color w:val="000000" w:themeColor="text1"/>
          <w:lang w:val="de-DE"/>
        </w:rPr>
        <w:t xml:space="preserve">Die Merkmalskorrelationen waren ähnlich wie die der Serie 1. So korrelierte Ertrag und Proteingehalt stark negativ, der Sedimentationswert und der Energiewert des </w:t>
      </w:r>
      <w:proofErr w:type="spellStart"/>
      <w:r w:rsidRPr="00CB1F74">
        <w:rPr>
          <w:rFonts w:ascii="Arial" w:hAnsi="Arial" w:cs="Arial"/>
          <w:color w:val="000000" w:themeColor="text1"/>
          <w:lang w:val="de-DE"/>
        </w:rPr>
        <w:t>Extensogramms</w:t>
      </w:r>
      <w:proofErr w:type="spellEnd"/>
      <w:r w:rsidRPr="00CB1F74">
        <w:rPr>
          <w:rFonts w:ascii="Arial" w:hAnsi="Arial" w:cs="Arial"/>
          <w:color w:val="000000" w:themeColor="text1"/>
          <w:lang w:val="de-DE"/>
        </w:rPr>
        <w:t xml:space="preserve"> sowie der Proteingehalt und der Feuchtklebergehalt stark positiv miteinander. Das Backvolumen korrelierte in Serie 2 mit dem Proteingehalt mit r = 0,62, mit der Dehnbarkeit des </w:t>
      </w:r>
      <w:proofErr w:type="spellStart"/>
      <w:r w:rsidRPr="00CB1F74">
        <w:rPr>
          <w:rFonts w:ascii="Arial" w:hAnsi="Arial" w:cs="Arial"/>
          <w:color w:val="000000" w:themeColor="text1"/>
          <w:lang w:val="de-DE"/>
        </w:rPr>
        <w:t>Extensogra</w:t>
      </w:r>
      <w:r w:rsidR="006A54D3">
        <w:rPr>
          <w:rFonts w:ascii="Arial" w:hAnsi="Arial" w:cs="Arial"/>
          <w:color w:val="000000" w:themeColor="text1"/>
          <w:lang w:val="de-DE"/>
        </w:rPr>
        <w:t>m</w:t>
      </w:r>
      <w:r w:rsidRPr="00CB1F74">
        <w:rPr>
          <w:rFonts w:ascii="Arial" w:hAnsi="Arial" w:cs="Arial"/>
          <w:color w:val="000000" w:themeColor="text1"/>
          <w:lang w:val="de-DE"/>
        </w:rPr>
        <w:t>ms</w:t>
      </w:r>
      <w:proofErr w:type="spellEnd"/>
      <w:r w:rsidRPr="00CB1F74">
        <w:rPr>
          <w:rFonts w:ascii="Arial" w:hAnsi="Arial" w:cs="Arial"/>
          <w:color w:val="000000" w:themeColor="text1"/>
          <w:lang w:val="de-DE"/>
        </w:rPr>
        <w:t xml:space="preserve"> mit r = 0.75 und mit manchen Werten des </w:t>
      </w:r>
      <w:proofErr w:type="spellStart"/>
      <w:r w:rsidRPr="00CB1F74">
        <w:rPr>
          <w:rFonts w:ascii="Arial" w:hAnsi="Arial" w:cs="Arial"/>
          <w:color w:val="000000" w:themeColor="text1"/>
          <w:lang w:val="de-DE"/>
        </w:rPr>
        <w:t>Glutopeaks</w:t>
      </w:r>
      <w:proofErr w:type="spellEnd"/>
      <w:r w:rsidRPr="00CB1F74">
        <w:rPr>
          <w:rFonts w:ascii="Arial" w:hAnsi="Arial" w:cs="Arial"/>
          <w:color w:val="000000" w:themeColor="text1"/>
          <w:lang w:val="de-DE"/>
        </w:rPr>
        <w:t xml:space="preserve"> auch mit r = 0.74. Insofern bestätigten sich Erkenntnisse aus Serie 1, dass das Backvolumen gemessen mit der Raps-Schrot-Methode aus dem Rapid-Mix-Test relativ mittelmäßig mit dem Proteingehalt abgeschätzt werden kann, besser </w:t>
      </w:r>
      <w:r w:rsidRPr="00CB1F74">
        <w:rPr>
          <w:rFonts w:ascii="Arial" w:hAnsi="Arial" w:cs="Arial"/>
          <w:color w:val="000000" w:themeColor="text1"/>
          <w:lang w:val="de-DE"/>
        </w:rPr>
        <w:lastRenderedPageBreak/>
        <w:t xml:space="preserve">aber noch mit dem </w:t>
      </w:r>
      <w:proofErr w:type="spellStart"/>
      <w:r w:rsidRPr="00CB1F74">
        <w:rPr>
          <w:rFonts w:ascii="Arial" w:hAnsi="Arial" w:cs="Arial"/>
          <w:color w:val="000000" w:themeColor="text1"/>
          <w:lang w:val="de-DE"/>
        </w:rPr>
        <w:t>Extensogramm</w:t>
      </w:r>
      <w:proofErr w:type="spellEnd"/>
      <w:r w:rsidRPr="00CB1F74">
        <w:rPr>
          <w:rFonts w:ascii="Arial" w:hAnsi="Arial" w:cs="Arial"/>
          <w:color w:val="000000" w:themeColor="text1"/>
          <w:lang w:val="de-DE"/>
        </w:rPr>
        <w:t xml:space="preserve"> oder </w:t>
      </w:r>
      <w:proofErr w:type="spellStart"/>
      <w:r w:rsidRPr="00CB1F74">
        <w:rPr>
          <w:rFonts w:ascii="Arial" w:hAnsi="Arial" w:cs="Arial"/>
          <w:color w:val="000000" w:themeColor="text1"/>
          <w:lang w:val="de-DE"/>
        </w:rPr>
        <w:t>Glutopeak</w:t>
      </w:r>
      <w:proofErr w:type="spellEnd"/>
      <w:r w:rsidRPr="00CB1F74">
        <w:rPr>
          <w:rFonts w:ascii="Arial" w:hAnsi="Arial" w:cs="Arial"/>
          <w:color w:val="000000" w:themeColor="text1"/>
          <w:lang w:val="de-DE"/>
        </w:rPr>
        <w:t xml:space="preserve">. Inwiefern der Rapid-Mix-Test eine Aussagekraft für die Backbranche hat, wurde nicht untersucht und muss zumindest etwas angezweifelt werden. Dieser Test ist einfach fern jeder Backpraxis wohingegen Teigversuche ähnlich dem </w:t>
      </w:r>
      <w:proofErr w:type="spellStart"/>
      <w:r w:rsidRPr="00CB1F74">
        <w:rPr>
          <w:rFonts w:ascii="Arial" w:hAnsi="Arial" w:cs="Arial"/>
          <w:color w:val="000000" w:themeColor="text1"/>
          <w:lang w:val="de-DE"/>
        </w:rPr>
        <w:t>Extensogramm</w:t>
      </w:r>
      <w:proofErr w:type="spellEnd"/>
      <w:r w:rsidRPr="00CB1F74">
        <w:rPr>
          <w:rFonts w:ascii="Arial" w:hAnsi="Arial" w:cs="Arial"/>
          <w:color w:val="000000" w:themeColor="text1"/>
          <w:lang w:val="de-DE"/>
        </w:rPr>
        <w:t xml:space="preserve"> oft im Bäckeralltag angewendet werden. Diese wiederum korrelieren enger mit dem Sedimentationswert (Energiewert) und </w:t>
      </w:r>
      <w:proofErr w:type="spellStart"/>
      <w:r w:rsidRPr="00CB1F74">
        <w:rPr>
          <w:rFonts w:ascii="Arial" w:hAnsi="Arial" w:cs="Arial"/>
          <w:color w:val="000000" w:themeColor="text1"/>
          <w:lang w:val="de-DE"/>
        </w:rPr>
        <w:t>Glutopeakwerten</w:t>
      </w:r>
      <w:proofErr w:type="spellEnd"/>
      <w:r w:rsidRPr="00CB1F74">
        <w:rPr>
          <w:rFonts w:ascii="Arial" w:hAnsi="Arial" w:cs="Arial"/>
          <w:color w:val="000000" w:themeColor="text1"/>
          <w:lang w:val="de-DE"/>
        </w:rPr>
        <w:t xml:space="preserve">. Insofern denken wir, dass eine gute Abschätzung der Verarbeitungsqualität zumindest für die Züchtung mittels Proteingehalt, Sedimentationswert und </w:t>
      </w:r>
      <w:proofErr w:type="spellStart"/>
      <w:r w:rsidRPr="00CB1F74">
        <w:rPr>
          <w:rFonts w:ascii="Arial" w:hAnsi="Arial" w:cs="Arial"/>
          <w:color w:val="000000" w:themeColor="text1"/>
          <w:lang w:val="de-DE"/>
        </w:rPr>
        <w:t>Glutopeak</w:t>
      </w:r>
      <w:proofErr w:type="spellEnd"/>
      <w:r w:rsidRPr="00CB1F74">
        <w:rPr>
          <w:rFonts w:ascii="Arial" w:hAnsi="Arial" w:cs="Arial"/>
          <w:color w:val="000000" w:themeColor="text1"/>
          <w:lang w:val="de-DE"/>
        </w:rPr>
        <w:t xml:space="preserve"> möglich sein sollte.</w:t>
      </w:r>
    </w:p>
    <w:p w14:paraId="0BF51717" w14:textId="77777777" w:rsidR="006E4476" w:rsidRPr="00CB1F74" w:rsidRDefault="006E4476" w:rsidP="00CB1F74">
      <w:pPr>
        <w:spacing w:after="0" w:line="360" w:lineRule="auto"/>
        <w:jc w:val="both"/>
        <w:rPr>
          <w:rFonts w:ascii="Arial" w:hAnsi="Arial" w:cs="Arial"/>
          <w:color w:val="000000" w:themeColor="text1"/>
          <w:u w:val="single"/>
          <w:lang w:val="de-DE"/>
        </w:rPr>
      </w:pPr>
    </w:p>
    <w:p w14:paraId="443CA1CF" w14:textId="3DC417AC" w:rsidR="005403F4" w:rsidRPr="00CB1F74" w:rsidRDefault="006E4476" w:rsidP="00CB1F74">
      <w:pPr>
        <w:spacing w:after="0" w:line="360" w:lineRule="auto"/>
        <w:jc w:val="both"/>
        <w:rPr>
          <w:rFonts w:ascii="Arial" w:hAnsi="Arial" w:cs="Arial"/>
          <w:lang w:val="de-DE"/>
        </w:rPr>
      </w:pPr>
      <w:r w:rsidRPr="00CB1F74">
        <w:rPr>
          <w:rFonts w:ascii="Arial" w:hAnsi="Arial" w:cs="Arial"/>
          <w:noProof/>
          <w:lang w:val="de-DE" w:eastAsia="de-DE"/>
        </w:rPr>
        <w:drawing>
          <wp:inline distT="0" distB="0" distL="0" distR="0" wp14:anchorId="613840E0" wp14:editId="33731913">
            <wp:extent cx="5943600" cy="2533010"/>
            <wp:effectExtent l="0" t="0" r="0" b="1270"/>
            <wp:docPr id="13" name="Grafik 13" descr="S:\u\ozaxu53\BetterWheat\Meeting 09 13&amp;14-05-25\Figures\FIGURE 10.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u\ozaxu53\BetterWheat\Meeting 09 13&amp;14-05-25\Figures\FIGURE 10.tif"/>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43600" cy="2533010"/>
                    </a:xfrm>
                    <a:prstGeom prst="rect">
                      <a:avLst/>
                    </a:prstGeom>
                    <a:noFill/>
                    <a:ln>
                      <a:noFill/>
                    </a:ln>
                  </pic:spPr>
                </pic:pic>
              </a:graphicData>
            </a:graphic>
          </wp:inline>
        </w:drawing>
      </w:r>
      <w:r w:rsidR="005403F4" w:rsidRPr="00CB1F74">
        <w:rPr>
          <w:rFonts w:ascii="Arial" w:hAnsi="Arial" w:cs="Arial"/>
          <w:lang w:val="de-DE"/>
        </w:rPr>
        <w:t xml:space="preserve">Fig. 10: Hauptkoordinatenanalyse (basierend auf der </w:t>
      </w:r>
      <w:proofErr w:type="spellStart"/>
      <w:r w:rsidR="005403F4" w:rsidRPr="00CB1F74">
        <w:rPr>
          <w:rFonts w:ascii="Arial" w:hAnsi="Arial" w:cs="Arial"/>
          <w:lang w:val="de-DE"/>
        </w:rPr>
        <w:t>Roger’s</w:t>
      </w:r>
      <w:proofErr w:type="spellEnd"/>
      <w:r w:rsidR="005403F4" w:rsidRPr="00CB1F74">
        <w:rPr>
          <w:rFonts w:ascii="Arial" w:hAnsi="Arial" w:cs="Arial"/>
          <w:lang w:val="de-DE"/>
        </w:rPr>
        <w:t xml:space="preserve"> </w:t>
      </w:r>
      <w:proofErr w:type="spellStart"/>
      <w:r w:rsidR="005403F4" w:rsidRPr="00CB1F74">
        <w:rPr>
          <w:rFonts w:ascii="Arial" w:hAnsi="Arial" w:cs="Arial"/>
          <w:lang w:val="de-DE"/>
        </w:rPr>
        <w:t>distance</w:t>
      </w:r>
      <w:proofErr w:type="spellEnd"/>
      <w:r w:rsidR="005403F4" w:rsidRPr="00CB1F74">
        <w:rPr>
          <w:rFonts w:ascii="Arial" w:hAnsi="Arial" w:cs="Arial"/>
          <w:lang w:val="de-DE"/>
        </w:rPr>
        <w:t xml:space="preserve"> berechnet mit den molekularen Markern) für die </w:t>
      </w:r>
      <w:r w:rsidR="00F07DF5" w:rsidRPr="00CB1F74">
        <w:rPr>
          <w:rFonts w:ascii="Arial" w:hAnsi="Arial" w:cs="Arial"/>
          <w:lang w:val="de-DE"/>
        </w:rPr>
        <w:t xml:space="preserve">Serie 1 und </w:t>
      </w:r>
      <w:r w:rsidR="005403F4" w:rsidRPr="00CB1F74">
        <w:rPr>
          <w:rFonts w:ascii="Arial" w:hAnsi="Arial" w:cs="Arial"/>
          <w:lang w:val="de-DE"/>
        </w:rPr>
        <w:t>Serie 2 (A) und die Verteilung für Ertrag und Sedimentationswert der Testlinien der Serie 2 gemittelt über bis zu sechs Anbauorte (B)</w:t>
      </w:r>
    </w:p>
    <w:p w14:paraId="6D5BACD6" w14:textId="77777777" w:rsidR="008E1385" w:rsidRPr="00CB1F74" w:rsidRDefault="008E1385" w:rsidP="00CB1F74">
      <w:pPr>
        <w:spacing w:line="360" w:lineRule="auto"/>
        <w:rPr>
          <w:rFonts w:ascii="Arial" w:hAnsi="Arial" w:cs="Arial"/>
          <w:color w:val="000000" w:themeColor="text1"/>
          <w:u w:val="single"/>
          <w:lang w:val="de-DE"/>
        </w:rPr>
      </w:pPr>
    </w:p>
    <w:p w14:paraId="354F6714" w14:textId="40C82D73" w:rsidR="000848BC" w:rsidRPr="00CB1F74" w:rsidRDefault="006F2F74" w:rsidP="00CB1F74">
      <w:pPr>
        <w:spacing w:line="360" w:lineRule="auto"/>
        <w:jc w:val="both"/>
        <w:rPr>
          <w:rFonts w:ascii="Arial" w:hAnsi="Arial" w:cs="Arial"/>
          <w:lang w:val="de-DE"/>
        </w:rPr>
      </w:pPr>
      <w:r w:rsidRPr="00CB1F74">
        <w:rPr>
          <w:rFonts w:ascii="Arial" w:hAnsi="Arial" w:cs="Arial"/>
          <w:lang w:val="de-DE"/>
        </w:rPr>
        <w:t xml:space="preserve">Für die GWAS der Serie 2 wurden die </w:t>
      </w:r>
      <w:proofErr w:type="spellStart"/>
      <w:r w:rsidRPr="00CB1F74">
        <w:rPr>
          <w:rFonts w:ascii="Arial" w:hAnsi="Arial" w:cs="Arial"/>
          <w:lang w:val="de-DE"/>
        </w:rPr>
        <w:t>Markerrohwerte</w:t>
      </w:r>
      <w:proofErr w:type="spellEnd"/>
      <w:r w:rsidRPr="00CB1F74">
        <w:rPr>
          <w:rFonts w:ascii="Arial" w:hAnsi="Arial" w:cs="Arial"/>
          <w:lang w:val="de-DE"/>
        </w:rPr>
        <w:t xml:space="preserve"> des </w:t>
      </w:r>
      <w:proofErr w:type="spellStart"/>
      <w:r w:rsidRPr="00CB1F74">
        <w:rPr>
          <w:rFonts w:ascii="Arial" w:hAnsi="Arial" w:cs="Arial"/>
          <w:lang w:val="de-DE"/>
        </w:rPr>
        <w:t>genotyping-by-sequencing</w:t>
      </w:r>
      <w:proofErr w:type="spellEnd"/>
      <w:r w:rsidRPr="00CB1F74">
        <w:rPr>
          <w:rFonts w:ascii="Arial" w:hAnsi="Arial" w:cs="Arial"/>
          <w:lang w:val="de-DE"/>
        </w:rPr>
        <w:t xml:space="preserve"> Ansatzes aufgearbeitet und final nochmals strengsten Filterkriterien unterzogen, so dass für 18.749 Marker eindeutige Kartenpositionen auf der </w:t>
      </w:r>
      <w:r w:rsidR="006A54D3" w:rsidRPr="00CB1F74">
        <w:rPr>
          <w:rFonts w:ascii="Arial" w:hAnsi="Arial" w:cs="Arial"/>
          <w:lang w:val="de-DE"/>
        </w:rPr>
        <w:t>aktuellen</w:t>
      </w:r>
      <w:r w:rsidRPr="00CB1F74">
        <w:rPr>
          <w:rFonts w:ascii="Arial" w:hAnsi="Arial" w:cs="Arial"/>
          <w:lang w:val="de-DE"/>
        </w:rPr>
        <w:t xml:space="preserve"> Version des Weizenreferenzgenoms </w:t>
      </w:r>
      <w:r w:rsidR="006A54D3">
        <w:rPr>
          <w:rFonts w:ascii="Arial" w:hAnsi="Arial" w:cs="Arial"/>
          <w:lang w:val="de-DE"/>
        </w:rPr>
        <w:t>(</w:t>
      </w:r>
      <w:r w:rsidR="006A54D3" w:rsidRPr="0094396B">
        <w:rPr>
          <w:rFonts w:ascii="Arial" w:hAnsi="Arial" w:cs="Arial"/>
          <w:lang w:val="de-DE"/>
        </w:rPr>
        <w:t xml:space="preserve">Genome </w:t>
      </w:r>
      <w:proofErr w:type="spellStart"/>
      <w:r w:rsidR="006A54D3" w:rsidRPr="0094396B">
        <w:rPr>
          <w:rFonts w:ascii="Arial" w:hAnsi="Arial" w:cs="Arial"/>
          <w:lang w:val="de-DE"/>
        </w:rPr>
        <w:t>assembly</w:t>
      </w:r>
      <w:proofErr w:type="spellEnd"/>
      <w:r w:rsidR="006A54D3" w:rsidRPr="0094396B">
        <w:rPr>
          <w:rFonts w:ascii="Arial" w:hAnsi="Arial" w:cs="Arial"/>
          <w:lang w:val="de-DE"/>
        </w:rPr>
        <w:t xml:space="preserve"> IWGSC CS </w:t>
      </w:r>
      <w:proofErr w:type="spellStart"/>
      <w:r w:rsidR="006A54D3" w:rsidRPr="0094396B">
        <w:rPr>
          <w:rFonts w:ascii="Arial" w:hAnsi="Arial" w:cs="Arial"/>
          <w:lang w:val="de-DE"/>
        </w:rPr>
        <w:t>RefSeq</w:t>
      </w:r>
      <w:proofErr w:type="spellEnd"/>
      <w:r w:rsidR="006A54D3" w:rsidRPr="0094396B">
        <w:rPr>
          <w:rFonts w:ascii="Arial" w:hAnsi="Arial" w:cs="Arial"/>
          <w:lang w:val="de-DE"/>
        </w:rPr>
        <w:t xml:space="preserve"> v2.1</w:t>
      </w:r>
      <w:r w:rsidR="006A54D3">
        <w:rPr>
          <w:rFonts w:ascii="Arial" w:hAnsi="Arial" w:cs="Arial"/>
          <w:lang w:val="de-DE"/>
        </w:rPr>
        <w:t xml:space="preserve">) </w:t>
      </w:r>
      <w:r w:rsidRPr="00CB1F74">
        <w:rPr>
          <w:rFonts w:ascii="Arial" w:hAnsi="Arial" w:cs="Arial"/>
          <w:lang w:val="de-DE"/>
        </w:rPr>
        <w:t xml:space="preserve">gefunden werden konnten. Die GWAS konnte für insgesamt 39 Merkmale durchgeführt werden und es wurden 413 QTL gefunden, wobei 36 davon &gt; 9% der phänotypischen Varianz erklärten, 6 sogar über 20% der phänotypischen Varianz. Ein spannender QTL für Kornertrag wurde auf Chromosom 7B bei ca. 15MB gefunden, der &gt; 15% der phänotypischen Varianz erklärte und parallel auch knappe 10% </w:t>
      </w:r>
      <w:r w:rsidR="000848BC" w:rsidRPr="00CB1F74">
        <w:rPr>
          <w:rFonts w:ascii="Arial" w:hAnsi="Arial" w:cs="Arial"/>
          <w:lang w:val="de-DE"/>
        </w:rPr>
        <w:t xml:space="preserve">der phänotypischen Varianz </w:t>
      </w:r>
      <w:r w:rsidRPr="00CB1F74">
        <w:rPr>
          <w:rFonts w:ascii="Arial" w:hAnsi="Arial" w:cs="Arial"/>
          <w:lang w:val="de-DE"/>
        </w:rPr>
        <w:t>der Wuchshöhe</w:t>
      </w:r>
      <w:r w:rsidR="000848BC" w:rsidRPr="00CB1F74">
        <w:rPr>
          <w:rFonts w:ascii="Arial" w:hAnsi="Arial" w:cs="Arial"/>
          <w:lang w:val="de-DE"/>
        </w:rPr>
        <w:t xml:space="preserve"> erklärte. Dabei ist bedeutsam</w:t>
      </w:r>
      <w:r w:rsidRPr="00CB1F74">
        <w:rPr>
          <w:rFonts w:ascii="Arial" w:hAnsi="Arial" w:cs="Arial"/>
          <w:lang w:val="de-DE"/>
        </w:rPr>
        <w:t>, das</w:t>
      </w:r>
      <w:r w:rsidR="000800F1">
        <w:rPr>
          <w:rFonts w:ascii="Arial" w:hAnsi="Arial" w:cs="Arial"/>
          <w:lang w:val="de-DE"/>
        </w:rPr>
        <w:t>s</w:t>
      </w:r>
      <w:r w:rsidRPr="00CB1F74">
        <w:rPr>
          <w:rFonts w:ascii="Arial" w:hAnsi="Arial" w:cs="Arial"/>
          <w:lang w:val="de-DE"/>
        </w:rPr>
        <w:t xml:space="preserve"> die </w:t>
      </w:r>
      <w:r w:rsidR="000848BC" w:rsidRPr="00CB1F74">
        <w:rPr>
          <w:rFonts w:ascii="Arial" w:hAnsi="Arial" w:cs="Arial"/>
          <w:lang w:val="de-DE"/>
        </w:rPr>
        <w:t>α</w:t>
      </w:r>
      <w:r w:rsidRPr="00CB1F74">
        <w:rPr>
          <w:rFonts w:ascii="Arial" w:hAnsi="Arial" w:cs="Arial"/>
          <w:lang w:val="de-DE"/>
        </w:rPr>
        <w:t>-Effekte gegenläufige Vorzeichen haben</w:t>
      </w:r>
      <w:r w:rsidR="000848BC" w:rsidRPr="00CB1F74">
        <w:rPr>
          <w:rFonts w:ascii="Arial" w:hAnsi="Arial" w:cs="Arial"/>
          <w:lang w:val="de-DE"/>
        </w:rPr>
        <w:t>, also hoher Ertrag mit kurzer Wuchshöhe kombiniert ist</w:t>
      </w:r>
      <w:r w:rsidRPr="00CB1F74">
        <w:rPr>
          <w:rFonts w:ascii="Arial" w:hAnsi="Arial" w:cs="Arial"/>
          <w:lang w:val="de-DE"/>
        </w:rPr>
        <w:t xml:space="preserve">. </w:t>
      </w:r>
    </w:p>
    <w:p w14:paraId="42AFE6A5" w14:textId="27CABB98" w:rsidR="00A90A22" w:rsidRPr="00CB1F74" w:rsidRDefault="000848BC" w:rsidP="00CB1F74">
      <w:pPr>
        <w:spacing w:line="360" w:lineRule="auto"/>
        <w:jc w:val="both"/>
        <w:rPr>
          <w:rFonts w:ascii="Arial" w:hAnsi="Arial" w:cs="Arial"/>
          <w:lang w:val="de-DE"/>
        </w:rPr>
      </w:pPr>
      <w:r w:rsidRPr="00CB1F74">
        <w:rPr>
          <w:rFonts w:ascii="Arial" w:hAnsi="Arial" w:cs="Arial"/>
          <w:lang w:val="de-DE"/>
        </w:rPr>
        <w:lastRenderedPageBreak/>
        <w:t xml:space="preserve">Abschließend </w:t>
      </w:r>
      <w:r w:rsidR="006F2F74" w:rsidRPr="00CB1F74">
        <w:rPr>
          <w:rFonts w:ascii="Arial" w:hAnsi="Arial" w:cs="Arial"/>
          <w:lang w:val="de-DE"/>
        </w:rPr>
        <w:t>wurden dann die QTL</w:t>
      </w:r>
      <w:r w:rsidR="006A54D3">
        <w:rPr>
          <w:rFonts w:ascii="Arial" w:hAnsi="Arial" w:cs="Arial"/>
          <w:lang w:val="de-DE"/>
        </w:rPr>
        <w:t>-</w:t>
      </w:r>
      <w:r w:rsidR="006F2F74" w:rsidRPr="00CB1F74">
        <w:rPr>
          <w:rFonts w:ascii="Arial" w:hAnsi="Arial" w:cs="Arial"/>
          <w:lang w:val="de-DE"/>
        </w:rPr>
        <w:t xml:space="preserve">Ergebnisse der Serie 1 und 2 verglichen. Dabei wurde </w:t>
      </w:r>
      <w:r w:rsidR="000800F1">
        <w:rPr>
          <w:rFonts w:ascii="Arial" w:hAnsi="Arial" w:cs="Arial"/>
          <w:lang w:val="de-DE"/>
        </w:rPr>
        <w:t>überprüft</w:t>
      </w:r>
      <w:r w:rsidR="006F2F74" w:rsidRPr="00CB1F74">
        <w:rPr>
          <w:rFonts w:ascii="Arial" w:hAnsi="Arial" w:cs="Arial"/>
          <w:lang w:val="de-DE"/>
        </w:rPr>
        <w:t>, ob bedeutsame QTL, die in der Serie 1 gefunden wurden, auch in der Serie 2 detektiert werden konnten</w:t>
      </w:r>
      <w:r w:rsidRPr="00CB1F74">
        <w:rPr>
          <w:rFonts w:ascii="Arial" w:hAnsi="Arial" w:cs="Arial"/>
          <w:lang w:val="de-DE"/>
        </w:rPr>
        <w:t xml:space="preserve"> und umgekehrt</w:t>
      </w:r>
      <w:r w:rsidR="006F2F74" w:rsidRPr="00CB1F74">
        <w:rPr>
          <w:rFonts w:ascii="Arial" w:hAnsi="Arial" w:cs="Arial"/>
          <w:lang w:val="de-DE"/>
        </w:rPr>
        <w:t>. Bei den agronomischen Merkmalen wurden zwei interessante übereinstimmende QTL gefunden. Auf Chromosom 2D bei ca. 36Mb wurde ein großer QTL f</w:t>
      </w:r>
      <w:r w:rsidRPr="00CB1F74">
        <w:rPr>
          <w:rFonts w:ascii="Arial" w:hAnsi="Arial" w:cs="Arial"/>
          <w:lang w:val="de-DE"/>
        </w:rPr>
        <w:t>ür den Blühzeitpunkt in beiden Versuchsserien</w:t>
      </w:r>
      <w:r w:rsidR="006F2F74" w:rsidRPr="00CB1F74">
        <w:rPr>
          <w:rFonts w:ascii="Arial" w:hAnsi="Arial" w:cs="Arial"/>
          <w:lang w:val="de-DE"/>
        </w:rPr>
        <w:t xml:space="preserve"> detektiert. Ein Vergleich zur Referenzsequenz zeigte schnell, dass es der bekannte </w:t>
      </w:r>
      <w:r w:rsidR="006F2F74" w:rsidRPr="00CB1F74">
        <w:rPr>
          <w:rFonts w:ascii="Arial" w:hAnsi="Arial" w:cs="Arial"/>
          <w:i/>
          <w:lang w:val="de-DE"/>
        </w:rPr>
        <w:t>Ppd</w:t>
      </w:r>
      <w:r w:rsidR="006A54D3">
        <w:rPr>
          <w:rFonts w:ascii="Arial" w:hAnsi="Arial" w:cs="Arial"/>
          <w:i/>
          <w:lang w:val="de-DE"/>
        </w:rPr>
        <w:t>1</w:t>
      </w:r>
      <w:r w:rsidR="006F2F74" w:rsidRPr="00CB1F74">
        <w:rPr>
          <w:rFonts w:ascii="Arial" w:hAnsi="Arial" w:cs="Arial"/>
          <w:i/>
          <w:lang w:val="de-DE"/>
        </w:rPr>
        <w:t xml:space="preserve"> </w:t>
      </w:r>
      <w:proofErr w:type="spellStart"/>
      <w:r w:rsidR="006F2F74" w:rsidRPr="00CB1F74">
        <w:rPr>
          <w:rFonts w:ascii="Arial" w:hAnsi="Arial" w:cs="Arial"/>
          <w:i/>
          <w:lang w:val="de-DE"/>
        </w:rPr>
        <w:t>locus</w:t>
      </w:r>
      <w:proofErr w:type="spellEnd"/>
      <w:r w:rsidR="006F2F74" w:rsidRPr="00CB1F74">
        <w:rPr>
          <w:rFonts w:ascii="Arial" w:hAnsi="Arial" w:cs="Arial"/>
          <w:lang w:val="de-DE"/>
        </w:rPr>
        <w:t xml:space="preserve"> ist. Dahingegen wurde auf Chromosom 3A bei ca. 654 MB ein neuer QTL für Pflanzenhöhe entdeckt, der in beiden Serien gefunden und den beteiligten Projektpartnern bisher unbekannt war. Die Haupt-QTL für </w:t>
      </w:r>
      <w:r w:rsidRPr="00CB1F74">
        <w:rPr>
          <w:rFonts w:ascii="Arial" w:hAnsi="Arial" w:cs="Arial"/>
          <w:lang w:val="de-DE"/>
        </w:rPr>
        <w:t>E</w:t>
      </w:r>
      <w:r w:rsidR="006F2F74" w:rsidRPr="00CB1F74">
        <w:rPr>
          <w:rFonts w:ascii="Arial" w:hAnsi="Arial" w:cs="Arial"/>
          <w:lang w:val="de-DE"/>
        </w:rPr>
        <w:t xml:space="preserve">rtrag, die in den einzelnen Serien &gt; 10% der phänotypischen Varianz aufzeigten, konnten nicht in der jeweilig anderen Serie bestätigt werden. </w:t>
      </w:r>
      <w:r w:rsidRPr="00CB1F74">
        <w:rPr>
          <w:rFonts w:ascii="Arial" w:hAnsi="Arial" w:cs="Arial"/>
          <w:lang w:val="de-DE"/>
        </w:rPr>
        <w:t>Dies untermauert die Erkenntnisse aus der Literatur, dass der Ertrag ein sehr komplexes Merkmal ist, welches durch viele Gene jeweils mit kleinen Effekten vererbt wird. Für die Qualitätsmerkmale wurden einige QTL auf Chromosom 1A, 1B un</w:t>
      </w:r>
      <w:r w:rsidR="00BF22B8" w:rsidRPr="00CB1F74">
        <w:rPr>
          <w:rFonts w:ascii="Arial" w:hAnsi="Arial" w:cs="Arial"/>
          <w:lang w:val="de-DE"/>
        </w:rPr>
        <w:t>d 1D in beiden Serien gefunden. So wurde</w:t>
      </w:r>
      <w:r w:rsidR="00D347B5" w:rsidRPr="00CB1F74">
        <w:rPr>
          <w:rFonts w:ascii="Arial" w:hAnsi="Arial" w:cs="Arial"/>
          <w:lang w:val="de-DE"/>
        </w:rPr>
        <w:t>n</w:t>
      </w:r>
      <w:r w:rsidR="00BF22B8" w:rsidRPr="00CB1F74">
        <w:rPr>
          <w:rFonts w:ascii="Arial" w:hAnsi="Arial" w:cs="Arial"/>
          <w:lang w:val="de-DE"/>
        </w:rPr>
        <w:t xml:space="preserve"> </w:t>
      </w:r>
      <w:r w:rsidR="00D347B5" w:rsidRPr="00CB1F74">
        <w:rPr>
          <w:rFonts w:ascii="Arial" w:hAnsi="Arial" w:cs="Arial"/>
          <w:lang w:val="de-DE"/>
        </w:rPr>
        <w:t xml:space="preserve">beispielsweise </w:t>
      </w:r>
      <w:r w:rsidR="00BF22B8" w:rsidRPr="00CB1F74">
        <w:rPr>
          <w:rFonts w:ascii="Arial" w:hAnsi="Arial" w:cs="Arial"/>
          <w:lang w:val="de-DE"/>
        </w:rPr>
        <w:t>auf Chromosom 1B bei ca. 25MB in Serie 1 und 2 QTL für zwei Merkmale des</w:t>
      </w:r>
      <w:r w:rsidR="00D347B5" w:rsidRPr="00CB1F74">
        <w:rPr>
          <w:rFonts w:ascii="Arial" w:hAnsi="Arial" w:cs="Arial"/>
          <w:lang w:val="de-DE"/>
        </w:rPr>
        <w:t xml:space="preserve"> </w:t>
      </w:r>
      <w:proofErr w:type="spellStart"/>
      <w:r w:rsidR="00BF22B8" w:rsidRPr="00CB1F74">
        <w:rPr>
          <w:rFonts w:ascii="Arial" w:hAnsi="Arial" w:cs="Arial"/>
          <w:lang w:val="de-DE"/>
        </w:rPr>
        <w:t>Glutopeaks</w:t>
      </w:r>
      <w:proofErr w:type="spellEnd"/>
      <w:r w:rsidR="00BF22B8" w:rsidRPr="00CB1F74">
        <w:rPr>
          <w:rFonts w:ascii="Arial" w:hAnsi="Arial" w:cs="Arial"/>
          <w:lang w:val="de-DE"/>
        </w:rPr>
        <w:t xml:space="preserve"> gefunden, die jeweils zwischen 6-25 % der phänotypischen Varianz erklärten. Auf Chromosom 1D bei ca. 415 MB wurden in beiden Serien QTL für den Sedimentationswert, den </w:t>
      </w:r>
      <w:proofErr w:type="spellStart"/>
      <w:r w:rsidR="00BF22B8" w:rsidRPr="00CB1F74">
        <w:rPr>
          <w:rFonts w:ascii="Arial" w:hAnsi="Arial" w:cs="Arial"/>
          <w:lang w:val="de-DE"/>
        </w:rPr>
        <w:t>Glutograph</w:t>
      </w:r>
      <w:proofErr w:type="spellEnd"/>
      <w:r w:rsidR="00BF22B8" w:rsidRPr="00CB1F74">
        <w:rPr>
          <w:rFonts w:ascii="Arial" w:hAnsi="Arial" w:cs="Arial"/>
          <w:lang w:val="de-DE"/>
        </w:rPr>
        <w:t xml:space="preserve"> sowie einige </w:t>
      </w:r>
      <w:proofErr w:type="spellStart"/>
      <w:r w:rsidR="00BF22B8" w:rsidRPr="00CB1F74">
        <w:rPr>
          <w:rFonts w:ascii="Arial" w:hAnsi="Arial" w:cs="Arial"/>
          <w:lang w:val="de-DE"/>
        </w:rPr>
        <w:t>Glutopeak</w:t>
      </w:r>
      <w:proofErr w:type="spellEnd"/>
      <w:r w:rsidR="00BF22B8" w:rsidRPr="00CB1F74">
        <w:rPr>
          <w:rFonts w:ascii="Arial" w:hAnsi="Arial" w:cs="Arial"/>
          <w:lang w:val="de-DE"/>
        </w:rPr>
        <w:t>-Merkmale gefunden, die alle jeweils &gt;15% der</w:t>
      </w:r>
      <w:r w:rsidR="00E04AC2" w:rsidRPr="00CB1F74">
        <w:rPr>
          <w:rFonts w:ascii="Arial" w:hAnsi="Arial" w:cs="Arial"/>
          <w:lang w:val="de-DE"/>
        </w:rPr>
        <w:t xml:space="preserve"> </w:t>
      </w:r>
      <w:r w:rsidR="00BF22B8" w:rsidRPr="00CB1F74">
        <w:rPr>
          <w:rFonts w:ascii="Arial" w:hAnsi="Arial" w:cs="Arial"/>
          <w:lang w:val="de-DE"/>
        </w:rPr>
        <w:t>phänotypischen Varianz erklärten. Eine kurze Kandi</w:t>
      </w:r>
      <w:r w:rsidR="00E04AC2" w:rsidRPr="00CB1F74">
        <w:rPr>
          <w:rFonts w:ascii="Arial" w:hAnsi="Arial" w:cs="Arial"/>
          <w:lang w:val="de-DE"/>
        </w:rPr>
        <w:t>d</w:t>
      </w:r>
      <w:r w:rsidR="00BF22B8" w:rsidRPr="00CB1F74">
        <w:rPr>
          <w:rFonts w:ascii="Arial" w:hAnsi="Arial" w:cs="Arial"/>
          <w:lang w:val="de-DE"/>
        </w:rPr>
        <w:t xml:space="preserve">atengensuche </w:t>
      </w:r>
      <w:r w:rsidR="00E04AC2" w:rsidRPr="00CB1F74">
        <w:rPr>
          <w:rFonts w:ascii="Arial" w:hAnsi="Arial" w:cs="Arial"/>
          <w:lang w:val="de-DE"/>
        </w:rPr>
        <w:t>über</w:t>
      </w:r>
      <w:r w:rsidR="00BF22B8" w:rsidRPr="00CB1F74">
        <w:rPr>
          <w:rFonts w:ascii="Arial" w:hAnsi="Arial" w:cs="Arial"/>
          <w:lang w:val="de-DE"/>
        </w:rPr>
        <w:t xml:space="preserve"> d</w:t>
      </w:r>
      <w:r w:rsidR="00E04AC2" w:rsidRPr="00CB1F74">
        <w:rPr>
          <w:rFonts w:ascii="Arial" w:hAnsi="Arial" w:cs="Arial"/>
          <w:lang w:val="de-DE"/>
        </w:rPr>
        <w:t>ie</w:t>
      </w:r>
      <w:r w:rsidR="00BF22B8" w:rsidRPr="00CB1F74">
        <w:rPr>
          <w:rFonts w:ascii="Arial" w:hAnsi="Arial" w:cs="Arial"/>
          <w:lang w:val="de-DE"/>
        </w:rPr>
        <w:t xml:space="preserve"> Weizenreferenzsequenz belegte, dass es sich hierbei um bekannte </w:t>
      </w:r>
      <w:proofErr w:type="spellStart"/>
      <w:r w:rsidR="00BF22B8" w:rsidRPr="00CB1F74">
        <w:rPr>
          <w:rFonts w:ascii="Arial" w:hAnsi="Arial" w:cs="Arial"/>
          <w:lang w:val="de-DE"/>
        </w:rPr>
        <w:t>Gluteninallele</w:t>
      </w:r>
      <w:proofErr w:type="spellEnd"/>
      <w:r w:rsidR="00BF22B8" w:rsidRPr="00CB1F74">
        <w:rPr>
          <w:rFonts w:ascii="Arial" w:hAnsi="Arial" w:cs="Arial"/>
          <w:lang w:val="de-DE"/>
        </w:rPr>
        <w:t xml:space="preserve"> handelt (HMW 10 vs</w:t>
      </w:r>
      <w:r w:rsidR="00E04AC2" w:rsidRPr="00CB1F74">
        <w:rPr>
          <w:rFonts w:ascii="Arial" w:hAnsi="Arial" w:cs="Arial"/>
          <w:lang w:val="de-DE"/>
        </w:rPr>
        <w:t>.</w:t>
      </w:r>
      <w:r w:rsidR="00BF22B8" w:rsidRPr="00CB1F74">
        <w:rPr>
          <w:rFonts w:ascii="Arial" w:hAnsi="Arial" w:cs="Arial"/>
          <w:lang w:val="de-DE"/>
        </w:rPr>
        <w:t xml:space="preserve"> 12), die die Züchter ja seit Jahrzehnten per Gelelektrophorese intensiv bearbeiten.</w:t>
      </w:r>
      <w:r w:rsidR="00E04AC2" w:rsidRPr="00CB1F74">
        <w:rPr>
          <w:rFonts w:ascii="Arial" w:hAnsi="Arial" w:cs="Arial"/>
          <w:lang w:val="de-DE"/>
        </w:rPr>
        <w:t xml:space="preserve"> Interessanterweise wurde auf Chromosom 6B bei ca. 31 MB in beiden Serie</w:t>
      </w:r>
      <w:r w:rsidR="00F26840" w:rsidRPr="00CB1F74">
        <w:rPr>
          <w:rFonts w:ascii="Arial" w:hAnsi="Arial" w:cs="Arial"/>
          <w:lang w:val="de-DE"/>
        </w:rPr>
        <w:t>n</w:t>
      </w:r>
      <w:r w:rsidR="00E04AC2" w:rsidRPr="00CB1F74">
        <w:rPr>
          <w:rFonts w:ascii="Arial" w:hAnsi="Arial" w:cs="Arial"/>
          <w:lang w:val="de-DE"/>
        </w:rPr>
        <w:t xml:space="preserve"> ein QTL für ein </w:t>
      </w:r>
      <w:proofErr w:type="spellStart"/>
      <w:r w:rsidR="00E04AC2" w:rsidRPr="00CB1F74">
        <w:rPr>
          <w:rFonts w:ascii="Arial" w:hAnsi="Arial" w:cs="Arial"/>
          <w:lang w:val="de-DE"/>
        </w:rPr>
        <w:t>Glutopeakmerkmal</w:t>
      </w:r>
      <w:proofErr w:type="spellEnd"/>
      <w:r w:rsidR="00E04AC2" w:rsidRPr="00CB1F74">
        <w:rPr>
          <w:rFonts w:ascii="Arial" w:hAnsi="Arial" w:cs="Arial"/>
          <w:lang w:val="de-DE"/>
        </w:rPr>
        <w:t xml:space="preserve"> gefunden, welche jeweils &gt; 10% der phänotypischen Varianz erklärte. Im </w:t>
      </w:r>
      <w:r w:rsidR="000800F1">
        <w:rPr>
          <w:rFonts w:ascii="Arial" w:hAnsi="Arial" w:cs="Arial"/>
          <w:lang w:val="de-DE"/>
        </w:rPr>
        <w:t>V</w:t>
      </w:r>
      <w:r w:rsidR="00E04AC2" w:rsidRPr="00CB1F74">
        <w:rPr>
          <w:rFonts w:ascii="Arial" w:hAnsi="Arial" w:cs="Arial"/>
          <w:lang w:val="de-DE"/>
        </w:rPr>
        <w:t xml:space="preserve">ergleich zum Ertrag erscheint somit die Züchtung auf Teigeigenschaften genetisch etwas einfacher vererbt zu werden. </w:t>
      </w:r>
    </w:p>
    <w:p w14:paraId="56E91014" w14:textId="53C92455" w:rsidR="000A0E72" w:rsidRDefault="008D072F" w:rsidP="00CB1F74">
      <w:pPr>
        <w:spacing w:line="360" w:lineRule="auto"/>
        <w:jc w:val="both"/>
        <w:rPr>
          <w:rFonts w:ascii="Arial" w:hAnsi="Arial" w:cs="Arial"/>
          <w:lang w:val="de-DE"/>
        </w:rPr>
      </w:pPr>
      <w:r w:rsidRPr="00CB1F74">
        <w:rPr>
          <w:rFonts w:ascii="Arial" w:hAnsi="Arial" w:cs="Arial"/>
          <w:lang w:val="de-DE"/>
        </w:rPr>
        <w:t>Für die Merkmale E</w:t>
      </w:r>
      <w:r w:rsidR="000A0E72" w:rsidRPr="00CB1F74">
        <w:rPr>
          <w:rFonts w:ascii="Arial" w:hAnsi="Arial" w:cs="Arial"/>
          <w:lang w:val="de-DE"/>
        </w:rPr>
        <w:t xml:space="preserve">rtrag, Ährenschieben und Wuchshöhe wurden die phänotypischen Werte beider Serien zusammen ausgewertet. Hierzu mussten die statistischen Modelle entsprechend angepasst werden. Die Versuchsserien haben allerdings in unterschiedlichen Jahren stattgefunden und es gab nur einen kleinen Teil überlappender Genotypen (die Eltern der Rekombinationspopulation sowie wenige Standardreferenzsorten). Die Versuchsgenauigkeit gemessen mit der Heritabilität und der </w:t>
      </w:r>
      <w:r w:rsidR="000A0E72" w:rsidRPr="0094396B">
        <w:rPr>
          <w:rFonts w:ascii="Arial" w:hAnsi="Arial" w:cs="Arial"/>
          <w:i/>
          <w:iCs/>
          <w:lang w:val="de-DE"/>
        </w:rPr>
        <w:t xml:space="preserve">least </w:t>
      </w:r>
      <w:proofErr w:type="spellStart"/>
      <w:r w:rsidR="000A0E72" w:rsidRPr="0094396B">
        <w:rPr>
          <w:rFonts w:ascii="Arial" w:hAnsi="Arial" w:cs="Arial"/>
          <w:i/>
          <w:iCs/>
          <w:lang w:val="de-DE"/>
        </w:rPr>
        <w:t>significant</w:t>
      </w:r>
      <w:proofErr w:type="spellEnd"/>
      <w:r w:rsidR="000A0E72" w:rsidRPr="0094396B">
        <w:rPr>
          <w:rFonts w:ascii="Arial" w:hAnsi="Arial" w:cs="Arial"/>
          <w:i/>
          <w:iCs/>
          <w:lang w:val="de-DE"/>
        </w:rPr>
        <w:t xml:space="preserve"> </w:t>
      </w:r>
      <w:proofErr w:type="spellStart"/>
      <w:r w:rsidR="000A0E72" w:rsidRPr="0094396B">
        <w:rPr>
          <w:rFonts w:ascii="Arial" w:hAnsi="Arial" w:cs="Arial"/>
          <w:i/>
          <w:iCs/>
          <w:lang w:val="de-DE"/>
        </w:rPr>
        <w:t>difference</w:t>
      </w:r>
      <w:proofErr w:type="spellEnd"/>
      <w:r w:rsidR="000A0E72" w:rsidRPr="00CB1F74">
        <w:rPr>
          <w:rFonts w:ascii="Arial" w:hAnsi="Arial" w:cs="Arial"/>
          <w:lang w:val="de-DE"/>
        </w:rPr>
        <w:t xml:space="preserve"> wurde durch die gemeinsame Analyse beider Versuchsserien nicht verbessert. Insofern haben wir die gemeinsame Analyse beider Serien nicht weiterverfolgt.   </w:t>
      </w:r>
    </w:p>
    <w:p w14:paraId="1D7F6726" w14:textId="7CB0EE4E" w:rsidR="00A67211" w:rsidRPr="00CB1F74" w:rsidRDefault="00A67211" w:rsidP="00A67211">
      <w:pPr>
        <w:spacing w:after="0" w:line="360" w:lineRule="auto"/>
        <w:jc w:val="both"/>
        <w:rPr>
          <w:rFonts w:ascii="Arial" w:hAnsi="Arial" w:cs="Arial"/>
          <w:color w:val="000000" w:themeColor="text1"/>
          <w:lang w:val="de-DE"/>
        </w:rPr>
      </w:pPr>
      <w:r w:rsidRPr="00CB1F74">
        <w:rPr>
          <w:rFonts w:ascii="Arial" w:hAnsi="Arial" w:cs="Arial"/>
          <w:color w:val="000000" w:themeColor="text1"/>
          <w:lang w:val="de-DE"/>
        </w:rPr>
        <w:t>Zusammenfassend wurden alle Ziele der Versuchsserie erfüllt und</w:t>
      </w:r>
      <w:r>
        <w:rPr>
          <w:rFonts w:ascii="Arial" w:hAnsi="Arial" w:cs="Arial"/>
          <w:color w:val="000000" w:themeColor="text1"/>
          <w:lang w:val="de-DE"/>
        </w:rPr>
        <w:t xml:space="preserve"> geplante Vergleiche zu Versuchsserie 1 unternommen</w:t>
      </w:r>
      <w:r w:rsidRPr="00CB1F74">
        <w:rPr>
          <w:rFonts w:ascii="Arial" w:hAnsi="Arial" w:cs="Arial"/>
          <w:color w:val="000000" w:themeColor="text1"/>
          <w:lang w:val="de-DE"/>
        </w:rPr>
        <w:t>.</w:t>
      </w:r>
    </w:p>
    <w:p w14:paraId="09E1261A" w14:textId="77777777" w:rsidR="00A67211" w:rsidRPr="00CB1F74" w:rsidRDefault="00A67211" w:rsidP="00CB1F74">
      <w:pPr>
        <w:spacing w:line="360" w:lineRule="auto"/>
        <w:jc w:val="both"/>
        <w:rPr>
          <w:rFonts w:ascii="Arial" w:hAnsi="Arial" w:cs="Arial"/>
          <w:lang w:val="de-DE"/>
        </w:rPr>
      </w:pPr>
    </w:p>
    <w:p w14:paraId="38D8CCA8" w14:textId="7E04E13A" w:rsidR="000605DE" w:rsidRPr="00CB1F74" w:rsidRDefault="000605DE" w:rsidP="00CB1F74">
      <w:pPr>
        <w:spacing w:after="0" w:line="360" w:lineRule="auto"/>
        <w:jc w:val="both"/>
        <w:rPr>
          <w:rFonts w:ascii="Arial" w:hAnsi="Arial" w:cs="Arial"/>
          <w:color w:val="000000" w:themeColor="text1"/>
          <w:u w:val="single"/>
          <w:lang w:val="de-DE"/>
        </w:rPr>
      </w:pPr>
      <w:r w:rsidRPr="00CB1F74">
        <w:rPr>
          <w:rFonts w:ascii="Arial" w:hAnsi="Arial" w:cs="Arial"/>
          <w:color w:val="000000" w:themeColor="text1"/>
          <w:u w:val="single"/>
          <w:lang w:val="de-DE"/>
        </w:rPr>
        <w:t>Versuchsserie 3 – wichtigste Erkenntnisse</w:t>
      </w:r>
    </w:p>
    <w:p w14:paraId="2FEDFE12" w14:textId="5B79EB61" w:rsidR="00154F90" w:rsidRPr="00CB1F74" w:rsidRDefault="006A54D3" w:rsidP="00CB1F74">
      <w:pPr>
        <w:spacing w:line="360" w:lineRule="auto"/>
        <w:jc w:val="both"/>
        <w:rPr>
          <w:rFonts w:ascii="Arial" w:hAnsi="Arial" w:cs="Arial"/>
          <w:b/>
          <w:lang w:val="de-DE"/>
        </w:rPr>
      </w:pPr>
      <w:r>
        <w:rPr>
          <w:rFonts w:ascii="Arial" w:hAnsi="Arial" w:cs="Arial"/>
          <w:color w:val="000000" w:themeColor="text1"/>
          <w:lang w:val="de-DE"/>
        </w:rPr>
        <w:t xml:space="preserve">Für Serie 3 wurden </w:t>
      </w:r>
      <w:r w:rsidR="00154F90" w:rsidRPr="00CB1F74">
        <w:rPr>
          <w:rFonts w:ascii="Arial" w:hAnsi="Arial" w:cs="Arial"/>
          <w:color w:val="000000" w:themeColor="text1"/>
          <w:lang w:val="de-DE"/>
        </w:rPr>
        <w:t xml:space="preserve">20 Sorten aus Serie 1 anhand sehr unterschiedlicher Qualitätsergebnisse ausgewählt und Ergebnisse von sechs Standorten und zwei Stickstoff-Düngungsstufen je Standort mit guter Heritabilität (Fig. 3C) konnten realisiert werden. Dabei wurden die Stickstoffstufen ortsspezifisch normal konventionell intensiv sowie um 40% reduzierte Stickstoffdüngungsmenge umgesetzt. Die Unterschiede im Ertragsniveau, Proteingehalt </w:t>
      </w:r>
      <w:r w:rsidR="00924D6D">
        <w:rPr>
          <w:rFonts w:ascii="Arial" w:hAnsi="Arial" w:cs="Arial"/>
          <w:color w:val="000000" w:themeColor="text1"/>
          <w:lang w:val="de-DE"/>
        </w:rPr>
        <w:t>sowie Teig- und Backeigenschaften</w:t>
      </w:r>
      <w:r w:rsidR="00154F90" w:rsidRPr="00CB1F74">
        <w:rPr>
          <w:rFonts w:ascii="Arial" w:hAnsi="Arial" w:cs="Arial"/>
          <w:color w:val="000000" w:themeColor="text1"/>
          <w:lang w:val="de-DE"/>
        </w:rPr>
        <w:t xml:space="preserve"> decken sich mit den Erwartungen aus der Literatur und privatwirtschaftlicher Versuche</w:t>
      </w:r>
      <w:r w:rsidR="00924D6D">
        <w:rPr>
          <w:rFonts w:ascii="Arial" w:hAnsi="Arial" w:cs="Arial"/>
          <w:color w:val="000000" w:themeColor="text1"/>
          <w:lang w:val="de-DE"/>
        </w:rPr>
        <w:t xml:space="preserve"> (Fig. 11)</w:t>
      </w:r>
      <w:r w:rsidR="00154F90" w:rsidRPr="00CB1F74">
        <w:rPr>
          <w:rFonts w:ascii="Arial" w:hAnsi="Arial" w:cs="Arial"/>
          <w:color w:val="000000" w:themeColor="text1"/>
          <w:lang w:val="de-DE"/>
        </w:rPr>
        <w:t>.</w:t>
      </w:r>
      <w:r w:rsidR="00924D6D">
        <w:rPr>
          <w:rFonts w:ascii="Arial" w:hAnsi="Arial" w:cs="Arial"/>
          <w:color w:val="000000" w:themeColor="text1"/>
          <w:lang w:val="de-DE"/>
        </w:rPr>
        <w:t xml:space="preserve"> Je größer der Mangel an Stickstoff am </w:t>
      </w:r>
      <w:proofErr w:type="spellStart"/>
      <w:r w:rsidR="00924D6D">
        <w:rPr>
          <w:rFonts w:ascii="Arial" w:hAnsi="Arial" w:cs="Arial"/>
          <w:color w:val="000000" w:themeColor="text1"/>
          <w:lang w:val="de-DE"/>
        </w:rPr>
        <w:t>Anbauort</w:t>
      </w:r>
      <w:proofErr w:type="spellEnd"/>
      <w:r w:rsidR="00924D6D">
        <w:rPr>
          <w:rFonts w:ascii="Arial" w:hAnsi="Arial" w:cs="Arial"/>
          <w:color w:val="000000" w:themeColor="text1"/>
          <w:lang w:val="de-DE"/>
        </w:rPr>
        <w:t xml:space="preserve"> ist, durch reduzierte Düngung und/oder </w:t>
      </w:r>
      <w:r w:rsidR="009C3CFF">
        <w:rPr>
          <w:rFonts w:ascii="Arial" w:hAnsi="Arial" w:cs="Arial"/>
          <w:color w:val="000000" w:themeColor="text1"/>
          <w:lang w:val="de-DE"/>
        </w:rPr>
        <w:t>b</w:t>
      </w:r>
      <w:r w:rsidR="00924D6D">
        <w:rPr>
          <w:rFonts w:ascii="Arial" w:hAnsi="Arial" w:cs="Arial"/>
          <w:color w:val="000000" w:themeColor="text1"/>
          <w:lang w:val="de-DE"/>
        </w:rPr>
        <w:t>odenverfügbaren Stickstoff, desto geringer fällt der Ertrag, der Protein- und Feuchtklebergehalt aus und desto kürzer werden die Teigeigenschaften</w:t>
      </w:r>
      <w:r w:rsidR="00724D54">
        <w:rPr>
          <w:rFonts w:ascii="Arial" w:hAnsi="Arial" w:cs="Arial"/>
          <w:color w:val="000000" w:themeColor="text1"/>
          <w:lang w:val="de-DE"/>
        </w:rPr>
        <w:t xml:space="preserve"> (weniger elastisch, mehr Dehnwiderstand)</w:t>
      </w:r>
      <w:r w:rsidR="00924D6D">
        <w:rPr>
          <w:rFonts w:ascii="Arial" w:hAnsi="Arial" w:cs="Arial"/>
          <w:color w:val="000000" w:themeColor="text1"/>
          <w:lang w:val="de-DE"/>
        </w:rPr>
        <w:t xml:space="preserve">. Somit sinkt auch das Backvolumen. </w:t>
      </w:r>
    </w:p>
    <w:p w14:paraId="15E067F1" w14:textId="66A7DE2D" w:rsidR="00154F90" w:rsidRPr="00CB1F74" w:rsidRDefault="00026BCA" w:rsidP="00CB1F74">
      <w:pPr>
        <w:spacing w:line="360" w:lineRule="auto"/>
        <w:rPr>
          <w:rFonts w:ascii="Arial" w:hAnsi="Arial" w:cs="Arial"/>
          <w:b/>
          <w:lang w:val="de-DE"/>
        </w:rPr>
      </w:pPr>
      <w:r w:rsidRPr="00CB1F74">
        <w:rPr>
          <w:rFonts w:ascii="Arial" w:hAnsi="Arial" w:cs="Arial"/>
          <w:b/>
          <w:noProof/>
          <w:lang w:val="de-DE" w:eastAsia="de-DE"/>
        </w:rPr>
        <w:drawing>
          <wp:inline distT="0" distB="0" distL="0" distR="0" wp14:anchorId="01B58D6A" wp14:editId="37491DB1">
            <wp:extent cx="5426110" cy="3460954"/>
            <wp:effectExtent l="0" t="0" r="3175" b="6350"/>
            <wp:docPr id="4" name="Grafik 4" descr="S:\u\ozaxu53\BetterWheat\Data 2023-24_ series 2 &amp; 3\S3\FIGURE 11.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ozaxu53\BetterWheat\Data 2023-24_ series 2 &amp; 3\S3\FIGURE 11.tiff"/>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42310" cy="3471287"/>
                    </a:xfrm>
                    <a:prstGeom prst="rect">
                      <a:avLst/>
                    </a:prstGeom>
                    <a:noFill/>
                    <a:ln>
                      <a:noFill/>
                    </a:ln>
                  </pic:spPr>
                </pic:pic>
              </a:graphicData>
            </a:graphic>
          </wp:inline>
        </w:drawing>
      </w:r>
    </w:p>
    <w:p w14:paraId="44002CFE" w14:textId="10BF48C6" w:rsidR="00026BCA" w:rsidRDefault="00154F90" w:rsidP="00E86090">
      <w:pPr>
        <w:spacing w:line="360" w:lineRule="auto"/>
        <w:jc w:val="both"/>
        <w:rPr>
          <w:rFonts w:ascii="Arial" w:hAnsi="Arial" w:cs="Arial"/>
          <w:lang w:val="de-DE"/>
        </w:rPr>
      </w:pPr>
      <w:r w:rsidRPr="00CB1F74">
        <w:rPr>
          <w:rFonts w:ascii="Arial" w:hAnsi="Arial" w:cs="Arial"/>
          <w:lang w:val="de-DE"/>
        </w:rPr>
        <w:t>Fig. 11: Mittelwerte über Orte und Sorten für Ertrag, Proteingehalt</w:t>
      </w:r>
      <w:r w:rsidR="00E86090">
        <w:rPr>
          <w:rFonts w:ascii="Arial" w:hAnsi="Arial" w:cs="Arial"/>
          <w:lang w:val="de-DE"/>
        </w:rPr>
        <w:t>,</w:t>
      </w:r>
      <w:r w:rsidRPr="00CB1F74">
        <w:rPr>
          <w:rFonts w:ascii="Arial" w:hAnsi="Arial" w:cs="Arial"/>
          <w:lang w:val="de-DE"/>
        </w:rPr>
        <w:t xml:space="preserve"> Proteinertrag</w:t>
      </w:r>
      <w:r w:rsidR="009C3CFF">
        <w:rPr>
          <w:rFonts w:ascii="Arial" w:hAnsi="Arial" w:cs="Arial"/>
          <w:lang w:val="de-DE"/>
        </w:rPr>
        <w:t>,</w:t>
      </w:r>
      <w:r w:rsidRPr="00CB1F74">
        <w:rPr>
          <w:rFonts w:ascii="Arial" w:hAnsi="Arial" w:cs="Arial"/>
          <w:lang w:val="de-DE"/>
        </w:rPr>
        <w:t xml:space="preserve"> </w:t>
      </w:r>
      <w:r w:rsidR="00E86090">
        <w:rPr>
          <w:rFonts w:ascii="Arial" w:hAnsi="Arial" w:cs="Arial"/>
          <w:lang w:val="de-DE"/>
        </w:rPr>
        <w:t xml:space="preserve">Feuchtkleber, Dehnbarkeit des </w:t>
      </w:r>
      <w:proofErr w:type="spellStart"/>
      <w:r w:rsidR="00E86090">
        <w:rPr>
          <w:rFonts w:ascii="Arial" w:hAnsi="Arial" w:cs="Arial"/>
          <w:lang w:val="de-DE"/>
        </w:rPr>
        <w:t>Extensogram</w:t>
      </w:r>
      <w:r w:rsidR="009C3CFF">
        <w:rPr>
          <w:rFonts w:ascii="Arial" w:hAnsi="Arial" w:cs="Arial"/>
          <w:lang w:val="de-DE"/>
        </w:rPr>
        <w:t>m</w:t>
      </w:r>
      <w:r w:rsidR="00E86090">
        <w:rPr>
          <w:rFonts w:ascii="Arial" w:hAnsi="Arial" w:cs="Arial"/>
          <w:lang w:val="de-DE"/>
        </w:rPr>
        <w:t>s</w:t>
      </w:r>
      <w:proofErr w:type="spellEnd"/>
      <w:r w:rsidR="00E86090">
        <w:rPr>
          <w:rFonts w:ascii="Arial" w:hAnsi="Arial" w:cs="Arial"/>
          <w:lang w:val="de-DE"/>
        </w:rPr>
        <w:t xml:space="preserve"> sowie Backvolumen </w:t>
      </w:r>
      <w:r w:rsidRPr="00CB1F74">
        <w:rPr>
          <w:rFonts w:ascii="Arial" w:hAnsi="Arial" w:cs="Arial"/>
          <w:lang w:val="de-DE"/>
        </w:rPr>
        <w:t>in Abhängigkeit de</w:t>
      </w:r>
      <w:r w:rsidR="00E86090">
        <w:rPr>
          <w:rFonts w:ascii="Arial" w:hAnsi="Arial" w:cs="Arial"/>
          <w:lang w:val="de-DE"/>
        </w:rPr>
        <w:t>r</w:t>
      </w:r>
      <w:r w:rsidRPr="00CB1F74">
        <w:rPr>
          <w:rFonts w:ascii="Arial" w:hAnsi="Arial" w:cs="Arial"/>
          <w:lang w:val="de-DE"/>
        </w:rPr>
        <w:t xml:space="preserve"> Stickstoffdüngungs</w:t>
      </w:r>
      <w:r w:rsidR="00E86090">
        <w:rPr>
          <w:rFonts w:ascii="Arial" w:hAnsi="Arial" w:cs="Arial"/>
          <w:lang w:val="de-DE"/>
        </w:rPr>
        <w:t>-stufe</w:t>
      </w:r>
      <w:r w:rsidRPr="00CB1F74">
        <w:rPr>
          <w:rFonts w:ascii="Arial" w:hAnsi="Arial" w:cs="Arial"/>
          <w:lang w:val="de-DE"/>
        </w:rPr>
        <w:t xml:space="preserve"> der Serie 3</w:t>
      </w:r>
    </w:p>
    <w:p w14:paraId="2DE3144E" w14:textId="111E5103" w:rsidR="00E116AF" w:rsidRDefault="00924D6D" w:rsidP="00E86090">
      <w:pPr>
        <w:spacing w:line="360" w:lineRule="auto"/>
        <w:jc w:val="both"/>
        <w:rPr>
          <w:rFonts w:ascii="Arial" w:hAnsi="Arial" w:cs="Arial"/>
          <w:lang w:val="de-DE"/>
        </w:rPr>
      </w:pPr>
      <w:r>
        <w:rPr>
          <w:rFonts w:ascii="Arial" w:hAnsi="Arial" w:cs="Arial"/>
          <w:lang w:val="de-DE"/>
        </w:rPr>
        <w:t>Die R</w:t>
      </w:r>
      <w:r w:rsidR="00724D54">
        <w:rPr>
          <w:rFonts w:ascii="Arial" w:hAnsi="Arial" w:cs="Arial"/>
          <w:lang w:val="de-DE"/>
        </w:rPr>
        <w:t>eihenfolge</w:t>
      </w:r>
      <w:r>
        <w:rPr>
          <w:rFonts w:ascii="Arial" w:hAnsi="Arial" w:cs="Arial"/>
          <w:lang w:val="de-DE"/>
        </w:rPr>
        <w:t xml:space="preserve"> der 20 Sorten für wichtige Merkmal</w:t>
      </w:r>
      <w:r w:rsidR="009C3CFF">
        <w:rPr>
          <w:rFonts w:ascii="Arial" w:hAnsi="Arial" w:cs="Arial"/>
          <w:lang w:val="de-DE"/>
        </w:rPr>
        <w:t>e</w:t>
      </w:r>
      <w:r>
        <w:rPr>
          <w:rFonts w:ascii="Arial" w:hAnsi="Arial" w:cs="Arial"/>
          <w:lang w:val="de-DE"/>
        </w:rPr>
        <w:t xml:space="preserve"> war unter beiden Stickstoffdüngungsstufen ähnlich (Fig. 12). So konnten Korrelationskoeffizienten &gt; 0.9 für Ertrag, Protein- und Feuchtklebergehalt sowie Teig- und Backeigenschaften festgestellt werden. </w:t>
      </w:r>
      <w:r w:rsidR="009C3CFF">
        <w:rPr>
          <w:rFonts w:ascii="Arial" w:hAnsi="Arial" w:cs="Arial"/>
          <w:lang w:val="de-DE"/>
        </w:rPr>
        <w:t xml:space="preserve">Ähnliche Ergebnisse </w:t>
      </w:r>
      <w:r w:rsidR="009C3CFF">
        <w:rPr>
          <w:rFonts w:ascii="Arial" w:hAnsi="Arial" w:cs="Arial"/>
          <w:lang w:val="de-DE"/>
        </w:rPr>
        <w:lastRenderedPageBreak/>
        <w:t xml:space="preserve">wurden auch außerhalb dieses Projektes in anderen Forschungsverbünden (z.B. </w:t>
      </w:r>
      <w:proofErr w:type="spellStart"/>
      <w:r w:rsidR="009C3CFF">
        <w:rPr>
          <w:rFonts w:ascii="Arial" w:hAnsi="Arial" w:cs="Arial"/>
          <w:lang w:val="de-DE"/>
        </w:rPr>
        <w:t>Breedwheat</w:t>
      </w:r>
      <w:proofErr w:type="spellEnd"/>
      <w:r w:rsidR="009C3CFF">
        <w:rPr>
          <w:rFonts w:ascii="Arial" w:hAnsi="Arial" w:cs="Arial"/>
          <w:lang w:val="de-DE"/>
        </w:rPr>
        <w:t xml:space="preserve"> in Frankreich) gezeigt. </w:t>
      </w:r>
      <w:r>
        <w:rPr>
          <w:rFonts w:ascii="Arial" w:hAnsi="Arial" w:cs="Arial"/>
          <w:lang w:val="de-DE"/>
        </w:rPr>
        <w:t>Dies wiederum vereinfacht die Züchtung auf unterschiedliche Stickstoffdüngungsstufen erheblich.</w:t>
      </w:r>
      <w:r w:rsidR="00E116AF">
        <w:rPr>
          <w:rFonts w:ascii="Arial" w:hAnsi="Arial" w:cs="Arial"/>
          <w:lang w:val="de-DE"/>
        </w:rPr>
        <w:t xml:space="preserve"> So können zukünftige Sorten weiter nur unter einem Stickstoffdüngungsniveau getestet werden und erwartbare Reduktionen der Backqualität durch reduzierte Düngung sollten über weichere Teigeigenschaften (2+12 anstelle 5+10) und besserer Proteinqualität ausgeglichen werden. </w:t>
      </w:r>
    </w:p>
    <w:p w14:paraId="4147CDA2" w14:textId="277E2877" w:rsidR="00924D6D" w:rsidRPr="00CB1F74" w:rsidRDefault="00924D6D" w:rsidP="00E86090">
      <w:pPr>
        <w:spacing w:line="360" w:lineRule="auto"/>
        <w:jc w:val="both"/>
        <w:rPr>
          <w:rFonts w:ascii="Arial" w:hAnsi="Arial" w:cs="Arial"/>
          <w:lang w:val="de-DE"/>
        </w:rPr>
      </w:pPr>
      <w:r>
        <w:rPr>
          <w:rFonts w:ascii="Arial" w:hAnsi="Arial" w:cs="Arial"/>
          <w:lang w:val="de-DE"/>
        </w:rPr>
        <w:t xml:space="preserve">    </w:t>
      </w:r>
    </w:p>
    <w:p w14:paraId="6214F87F" w14:textId="77777777" w:rsidR="00EC091F" w:rsidRPr="00CB1F74" w:rsidRDefault="00026BCA" w:rsidP="00CB1F74">
      <w:pPr>
        <w:spacing w:line="360" w:lineRule="auto"/>
        <w:rPr>
          <w:rFonts w:ascii="Arial" w:hAnsi="Arial" w:cs="Arial"/>
          <w:lang w:val="de-DE"/>
        </w:rPr>
      </w:pPr>
      <w:r w:rsidRPr="00CB1F74">
        <w:rPr>
          <w:rFonts w:ascii="Arial" w:hAnsi="Arial" w:cs="Arial"/>
          <w:noProof/>
          <w:lang w:val="de-DE" w:eastAsia="de-DE"/>
        </w:rPr>
        <w:drawing>
          <wp:inline distT="0" distB="0" distL="0" distR="0" wp14:anchorId="4F67DE21" wp14:editId="718F7EDD">
            <wp:extent cx="5290457" cy="3618017"/>
            <wp:effectExtent l="0" t="0" r="5715" b="1905"/>
            <wp:docPr id="9" name="Grafik 9" descr="S:\u\ozaxu53\BetterWheat\Data 2023-24_ series 2 &amp; 3\S3\FIGURE 12.ti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u\ozaxu53\BetterWheat\Data 2023-24_ series 2 &amp; 3\S3\FIGURE 12.tiff"/>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97216" cy="3622640"/>
                    </a:xfrm>
                    <a:prstGeom prst="rect">
                      <a:avLst/>
                    </a:prstGeom>
                    <a:noFill/>
                    <a:ln>
                      <a:noFill/>
                    </a:ln>
                  </pic:spPr>
                </pic:pic>
              </a:graphicData>
            </a:graphic>
          </wp:inline>
        </w:drawing>
      </w:r>
    </w:p>
    <w:p w14:paraId="2FA8B8EE" w14:textId="62F40CAC" w:rsidR="00C96A82" w:rsidRPr="00CB1F74" w:rsidRDefault="00EC091F" w:rsidP="00E86090">
      <w:pPr>
        <w:spacing w:line="360" w:lineRule="auto"/>
        <w:jc w:val="both"/>
        <w:rPr>
          <w:rFonts w:ascii="Arial" w:hAnsi="Arial" w:cs="Arial"/>
          <w:lang w:val="de-DE"/>
        </w:rPr>
      </w:pPr>
      <w:r w:rsidRPr="00CB1F74">
        <w:rPr>
          <w:rFonts w:ascii="Arial" w:hAnsi="Arial" w:cs="Arial"/>
          <w:lang w:val="de-DE"/>
        </w:rPr>
        <w:t>Fig 12:</w:t>
      </w:r>
      <w:r w:rsidR="00E86090">
        <w:rPr>
          <w:rFonts w:ascii="Arial" w:hAnsi="Arial" w:cs="Arial"/>
          <w:lang w:val="de-DE"/>
        </w:rPr>
        <w:t xml:space="preserve"> Mittelwerte über sechs Anbauorte sowie Korrelationen der 20 Sorten in zwei Stickstoffdüngungsstufen für sechs verschiedene Merkmale (GY = Kornertrag in </w:t>
      </w:r>
      <w:proofErr w:type="spellStart"/>
      <w:r w:rsidR="00E86090">
        <w:rPr>
          <w:rFonts w:ascii="Arial" w:hAnsi="Arial" w:cs="Arial"/>
          <w:lang w:val="de-DE"/>
        </w:rPr>
        <w:t>dt</w:t>
      </w:r>
      <w:proofErr w:type="spellEnd"/>
      <w:r w:rsidR="00E86090">
        <w:rPr>
          <w:rFonts w:ascii="Arial" w:hAnsi="Arial" w:cs="Arial"/>
          <w:lang w:val="de-DE"/>
        </w:rPr>
        <w:t xml:space="preserve">/ha, PC = Proteingehalt in %, </w:t>
      </w:r>
      <w:proofErr w:type="spellStart"/>
      <w:r w:rsidR="00E86090">
        <w:rPr>
          <w:rFonts w:ascii="Arial" w:hAnsi="Arial" w:cs="Arial"/>
          <w:lang w:val="de-DE"/>
        </w:rPr>
        <w:t>ProtY</w:t>
      </w:r>
      <w:proofErr w:type="spellEnd"/>
      <w:r w:rsidR="00E86090">
        <w:rPr>
          <w:rFonts w:ascii="Arial" w:hAnsi="Arial" w:cs="Arial"/>
          <w:lang w:val="de-DE"/>
        </w:rPr>
        <w:t xml:space="preserve"> = Proteinertrag in t/ha, WG = Feuchtkleber in %, EXT90 = Dehnbarkeit des </w:t>
      </w:r>
      <w:proofErr w:type="spellStart"/>
      <w:r w:rsidR="00E86090">
        <w:rPr>
          <w:rFonts w:ascii="Arial" w:hAnsi="Arial" w:cs="Arial"/>
          <w:lang w:val="de-DE"/>
        </w:rPr>
        <w:t>Extensogram</w:t>
      </w:r>
      <w:r w:rsidR="005A0AD9">
        <w:rPr>
          <w:rFonts w:ascii="Arial" w:hAnsi="Arial" w:cs="Arial"/>
          <w:lang w:val="de-DE"/>
        </w:rPr>
        <w:t>m</w:t>
      </w:r>
      <w:r w:rsidR="00E86090">
        <w:rPr>
          <w:rFonts w:ascii="Arial" w:hAnsi="Arial" w:cs="Arial"/>
          <w:lang w:val="de-DE"/>
        </w:rPr>
        <w:t>s</w:t>
      </w:r>
      <w:proofErr w:type="spellEnd"/>
      <w:r w:rsidR="00E86090">
        <w:rPr>
          <w:rFonts w:ascii="Arial" w:hAnsi="Arial" w:cs="Arial"/>
          <w:lang w:val="de-DE"/>
        </w:rPr>
        <w:t xml:space="preserve"> nach 90 Minuten Teigruhe, YV = Backvolumen in ml).</w:t>
      </w:r>
    </w:p>
    <w:p w14:paraId="4BBC3815" w14:textId="63B739F6" w:rsidR="00E81AE2" w:rsidRDefault="00F00CED" w:rsidP="00CB1F74">
      <w:pPr>
        <w:spacing w:line="360" w:lineRule="auto"/>
        <w:jc w:val="both"/>
        <w:rPr>
          <w:rFonts w:ascii="Arial" w:hAnsi="Arial" w:cs="Arial"/>
          <w:lang w:val="de-DE"/>
        </w:rPr>
      </w:pPr>
      <w:r>
        <w:rPr>
          <w:rFonts w:ascii="Arial" w:hAnsi="Arial" w:cs="Arial"/>
          <w:lang w:val="de-DE"/>
        </w:rPr>
        <w:t xml:space="preserve">Im Backlabor </w:t>
      </w:r>
      <w:proofErr w:type="spellStart"/>
      <w:r>
        <w:rPr>
          <w:rFonts w:ascii="Arial" w:hAnsi="Arial" w:cs="Arial"/>
          <w:lang w:val="de-DE"/>
        </w:rPr>
        <w:t>DIGeFa</w:t>
      </w:r>
      <w:proofErr w:type="spellEnd"/>
      <w:r>
        <w:rPr>
          <w:rFonts w:ascii="Arial" w:hAnsi="Arial" w:cs="Arial"/>
          <w:lang w:val="de-DE"/>
        </w:rPr>
        <w:t xml:space="preserve"> wurde während des Projektverlaufs noch ein modifizierter Backversuch entwickelt. Dabei wurde die </w:t>
      </w:r>
      <w:proofErr w:type="spellStart"/>
      <w:r>
        <w:rPr>
          <w:rFonts w:ascii="Arial" w:hAnsi="Arial" w:cs="Arial"/>
          <w:lang w:val="de-DE"/>
        </w:rPr>
        <w:t>Knetung</w:t>
      </w:r>
      <w:proofErr w:type="spellEnd"/>
      <w:r>
        <w:rPr>
          <w:rFonts w:ascii="Arial" w:hAnsi="Arial" w:cs="Arial"/>
          <w:lang w:val="de-DE"/>
        </w:rPr>
        <w:t xml:space="preserve"> </w:t>
      </w:r>
      <w:r w:rsidR="00724D54">
        <w:rPr>
          <w:rFonts w:ascii="Arial" w:hAnsi="Arial" w:cs="Arial"/>
          <w:lang w:val="de-DE"/>
        </w:rPr>
        <w:t xml:space="preserve">mittels </w:t>
      </w:r>
      <w:proofErr w:type="spellStart"/>
      <w:r w:rsidR="00724D54">
        <w:rPr>
          <w:rFonts w:ascii="Arial" w:hAnsi="Arial" w:cs="Arial"/>
          <w:lang w:val="de-DE"/>
        </w:rPr>
        <w:t>Stefanmixer</w:t>
      </w:r>
      <w:proofErr w:type="spellEnd"/>
      <w:r w:rsidR="00724D54">
        <w:rPr>
          <w:rFonts w:ascii="Arial" w:hAnsi="Arial" w:cs="Arial"/>
          <w:lang w:val="de-DE"/>
        </w:rPr>
        <w:t xml:space="preserve"> in</w:t>
      </w:r>
      <w:r>
        <w:rPr>
          <w:rFonts w:ascii="Arial" w:hAnsi="Arial" w:cs="Arial"/>
          <w:lang w:val="de-DE"/>
        </w:rPr>
        <w:t xml:space="preserve"> dem Rapid-Mix-Test (RMT) ersetzt durch eine weniger intensive </w:t>
      </w:r>
      <w:proofErr w:type="spellStart"/>
      <w:r>
        <w:rPr>
          <w:rFonts w:ascii="Arial" w:hAnsi="Arial" w:cs="Arial"/>
          <w:lang w:val="de-DE"/>
        </w:rPr>
        <w:t>Knetung</w:t>
      </w:r>
      <w:proofErr w:type="spellEnd"/>
      <w:r>
        <w:rPr>
          <w:rFonts w:ascii="Arial" w:hAnsi="Arial" w:cs="Arial"/>
          <w:lang w:val="de-DE"/>
        </w:rPr>
        <w:t xml:space="preserve"> im </w:t>
      </w:r>
      <w:proofErr w:type="spellStart"/>
      <w:r>
        <w:rPr>
          <w:rFonts w:ascii="Arial" w:hAnsi="Arial" w:cs="Arial"/>
          <w:lang w:val="de-DE"/>
        </w:rPr>
        <w:t>Mixolab</w:t>
      </w:r>
      <w:proofErr w:type="spellEnd"/>
      <w:r>
        <w:rPr>
          <w:rFonts w:ascii="Arial" w:hAnsi="Arial" w:cs="Arial"/>
          <w:lang w:val="de-DE"/>
        </w:rPr>
        <w:t>. Dadurch konnte auch die benötige Probemenge an Mehl stark reduziert werden. Auch wurde die Menge an zugesetzter Hefe von 5% auf 3% reduziert und die finale Volumenbestimmung per Volumenscanner realisiert. Abschließend wurden dann an 60 Erntemuster</w:t>
      </w:r>
      <w:r w:rsidR="005A0AD9">
        <w:rPr>
          <w:rFonts w:ascii="Arial" w:hAnsi="Arial" w:cs="Arial"/>
          <w:lang w:val="de-DE"/>
        </w:rPr>
        <w:t>n</w:t>
      </w:r>
      <w:r>
        <w:rPr>
          <w:rFonts w:ascii="Arial" w:hAnsi="Arial" w:cs="Arial"/>
          <w:lang w:val="de-DE"/>
        </w:rPr>
        <w:t xml:space="preserve"> der Serie 3 dieser modifizierte Backversuch </w:t>
      </w:r>
      <w:r>
        <w:rPr>
          <w:rFonts w:ascii="Arial" w:hAnsi="Arial" w:cs="Arial"/>
          <w:lang w:val="de-DE"/>
        </w:rPr>
        <w:lastRenderedPageBreak/>
        <w:t>durchgeführt und mit den Ergebnissen des RMTs verglichen. Das Backvolumen war durchgehend im modifizierten Backversuch etwas geringer als im RMT, die R</w:t>
      </w:r>
      <w:r w:rsidR="00724D54">
        <w:rPr>
          <w:rFonts w:ascii="Arial" w:hAnsi="Arial" w:cs="Arial"/>
          <w:lang w:val="de-DE"/>
        </w:rPr>
        <w:t>eihenfolge</w:t>
      </w:r>
      <w:r>
        <w:rPr>
          <w:rFonts w:ascii="Arial" w:hAnsi="Arial" w:cs="Arial"/>
          <w:lang w:val="de-DE"/>
        </w:rPr>
        <w:t xml:space="preserve"> der Sorten aber ähnlich mit einem Korrelationskoeffizient von r = 0.88.   </w:t>
      </w:r>
    </w:p>
    <w:p w14:paraId="715F4A24" w14:textId="6F47E1D8" w:rsidR="00AF4A91" w:rsidRPr="00CB1F74" w:rsidRDefault="00AB45DE" w:rsidP="00CB1F74">
      <w:pPr>
        <w:spacing w:line="360" w:lineRule="auto"/>
        <w:jc w:val="both"/>
        <w:rPr>
          <w:rFonts w:ascii="Arial" w:hAnsi="Arial" w:cs="Arial"/>
          <w:lang w:val="de-DE"/>
        </w:rPr>
      </w:pPr>
      <w:r w:rsidRPr="00CB1F74">
        <w:rPr>
          <w:rFonts w:ascii="Arial" w:hAnsi="Arial" w:cs="Arial"/>
          <w:lang w:val="de-DE"/>
        </w:rPr>
        <w:t xml:space="preserve">Anhand der Erkenntnisse aus den Proteomik-Daten der Serie 1 konnte die Methodik für die Proben der Serie 3 weiter optimiert </w:t>
      </w:r>
      <w:r w:rsidR="00A67211">
        <w:rPr>
          <w:rFonts w:ascii="Arial" w:hAnsi="Arial" w:cs="Arial"/>
          <w:lang w:val="de-DE"/>
        </w:rPr>
        <w:t xml:space="preserve">und der Probendurchsatz gesteigert </w:t>
      </w:r>
      <w:r w:rsidRPr="00CB1F74">
        <w:rPr>
          <w:rFonts w:ascii="Arial" w:hAnsi="Arial" w:cs="Arial"/>
          <w:lang w:val="de-DE"/>
        </w:rPr>
        <w:t>werden. Damit konnte ein weiterer wichtiger Schritt in Richtung einer Etablierung der LC-MS-basierten Proteomik als praxistaugliche Routineanwendung in der Weizenzüchtung demonstriert werden. Alle</w:t>
      </w:r>
      <w:r w:rsidR="00DE5D89" w:rsidRPr="00CB1F74">
        <w:rPr>
          <w:rFonts w:ascii="Arial" w:hAnsi="Arial" w:cs="Arial"/>
          <w:lang w:val="de-DE"/>
        </w:rPr>
        <w:t xml:space="preserve"> Mehlproben</w:t>
      </w:r>
      <w:r w:rsidRPr="00CB1F74">
        <w:rPr>
          <w:rFonts w:ascii="Arial" w:hAnsi="Arial" w:cs="Arial"/>
          <w:lang w:val="de-DE"/>
        </w:rPr>
        <w:t xml:space="preserve"> der Serie 3 und </w:t>
      </w:r>
      <w:r w:rsidR="00A67211">
        <w:rPr>
          <w:rFonts w:ascii="Arial" w:hAnsi="Arial" w:cs="Arial"/>
          <w:lang w:val="de-DE"/>
        </w:rPr>
        <w:t>zweier</w:t>
      </w:r>
      <w:r w:rsidRPr="00CB1F74">
        <w:rPr>
          <w:rFonts w:ascii="Arial" w:hAnsi="Arial" w:cs="Arial"/>
          <w:lang w:val="de-DE"/>
        </w:rPr>
        <w:t xml:space="preserve"> zusätzliche</w:t>
      </w:r>
      <w:r w:rsidR="00A67211">
        <w:rPr>
          <w:rFonts w:ascii="Arial" w:hAnsi="Arial" w:cs="Arial"/>
          <w:lang w:val="de-DE"/>
        </w:rPr>
        <w:t>r</w:t>
      </w:r>
      <w:r w:rsidRPr="00CB1F74">
        <w:rPr>
          <w:rFonts w:ascii="Arial" w:hAnsi="Arial" w:cs="Arial"/>
          <w:lang w:val="de-DE"/>
        </w:rPr>
        <w:t xml:space="preserve"> kleinere</w:t>
      </w:r>
      <w:r w:rsidR="005A0AD9">
        <w:rPr>
          <w:rFonts w:ascii="Arial" w:hAnsi="Arial" w:cs="Arial"/>
          <w:lang w:val="de-DE"/>
        </w:rPr>
        <w:t>r</w:t>
      </w:r>
      <w:r w:rsidRPr="00CB1F74">
        <w:rPr>
          <w:rFonts w:ascii="Arial" w:hAnsi="Arial" w:cs="Arial"/>
          <w:lang w:val="de-DE"/>
        </w:rPr>
        <w:t xml:space="preserve"> Serien wurden erfolgreich</w:t>
      </w:r>
      <w:r w:rsidR="009433F9" w:rsidRPr="00CB1F74">
        <w:rPr>
          <w:rFonts w:ascii="Arial" w:hAnsi="Arial" w:cs="Arial"/>
          <w:lang w:val="de-DE"/>
        </w:rPr>
        <w:t xml:space="preserve"> für die </w:t>
      </w:r>
      <w:proofErr w:type="spellStart"/>
      <w:r w:rsidR="009433F9" w:rsidRPr="00CB1F74">
        <w:rPr>
          <w:rFonts w:ascii="Arial" w:hAnsi="Arial" w:cs="Arial"/>
          <w:lang w:val="de-DE"/>
        </w:rPr>
        <w:t>Proteomanalyse</w:t>
      </w:r>
      <w:proofErr w:type="spellEnd"/>
      <w:r w:rsidRPr="00CB1F74">
        <w:rPr>
          <w:rFonts w:ascii="Arial" w:hAnsi="Arial" w:cs="Arial"/>
          <w:lang w:val="de-DE"/>
        </w:rPr>
        <w:t xml:space="preserve"> aufgearbeitet und mittels LC-MS gemessen. </w:t>
      </w:r>
      <w:r w:rsidR="00ED610E" w:rsidRPr="00CB1F74">
        <w:rPr>
          <w:rFonts w:ascii="Arial" w:hAnsi="Arial" w:cs="Arial"/>
          <w:lang w:val="de-DE"/>
        </w:rPr>
        <w:t>In einer</w:t>
      </w:r>
      <w:r w:rsidRPr="00CB1F74">
        <w:rPr>
          <w:rFonts w:ascii="Arial" w:hAnsi="Arial" w:cs="Arial"/>
          <w:lang w:val="de-DE"/>
        </w:rPr>
        <w:t xml:space="preserve"> </w:t>
      </w:r>
      <w:r w:rsidR="00A67211">
        <w:rPr>
          <w:rFonts w:ascii="Arial" w:hAnsi="Arial" w:cs="Arial"/>
          <w:lang w:val="de-DE"/>
        </w:rPr>
        <w:t>ersten</w:t>
      </w:r>
      <w:r w:rsidRPr="00CB1F74">
        <w:rPr>
          <w:rFonts w:ascii="Arial" w:hAnsi="Arial" w:cs="Arial"/>
          <w:lang w:val="de-DE"/>
        </w:rPr>
        <w:t xml:space="preserve"> Auswertung </w:t>
      </w:r>
      <w:r w:rsidR="00ED610E" w:rsidRPr="00CB1F74">
        <w:rPr>
          <w:rFonts w:ascii="Arial" w:hAnsi="Arial" w:cs="Arial"/>
          <w:lang w:val="de-DE"/>
        </w:rPr>
        <w:t xml:space="preserve">konnten über </w:t>
      </w:r>
      <w:r w:rsidR="007343BD" w:rsidRPr="00CB1F74">
        <w:rPr>
          <w:rFonts w:ascii="Arial" w:hAnsi="Arial" w:cs="Arial"/>
          <w:lang w:val="de-DE"/>
        </w:rPr>
        <w:t>6.000</w:t>
      </w:r>
      <w:r w:rsidR="00ED610E" w:rsidRPr="00CB1F74">
        <w:rPr>
          <w:rFonts w:ascii="Arial" w:hAnsi="Arial" w:cs="Arial"/>
          <w:lang w:val="de-DE"/>
        </w:rPr>
        <w:t xml:space="preserve"> unterschiedliche Proteine </w:t>
      </w:r>
      <w:r w:rsidR="00A67211">
        <w:rPr>
          <w:rFonts w:ascii="Arial" w:hAnsi="Arial" w:cs="Arial"/>
          <w:lang w:val="de-DE"/>
        </w:rPr>
        <w:t xml:space="preserve">in den Mustern der Serie 3 </w:t>
      </w:r>
      <w:r w:rsidR="00ED610E" w:rsidRPr="00CB1F74">
        <w:rPr>
          <w:rFonts w:ascii="Arial" w:hAnsi="Arial" w:cs="Arial"/>
          <w:lang w:val="de-DE"/>
        </w:rPr>
        <w:t>quantifiziert werden</w:t>
      </w:r>
      <w:r w:rsidR="00454B44" w:rsidRPr="00CB1F74">
        <w:rPr>
          <w:rFonts w:ascii="Arial" w:hAnsi="Arial" w:cs="Arial"/>
          <w:lang w:val="de-DE"/>
        </w:rPr>
        <w:t>, vergleichbar mit</w:t>
      </w:r>
      <w:r w:rsidR="00ED610E" w:rsidRPr="00CB1F74">
        <w:rPr>
          <w:rFonts w:ascii="Arial" w:hAnsi="Arial" w:cs="Arial"/>
          <w:lang w:val="de-DE"/>
        </w:rPr>
        <w:t xml:space="preserve"> den Proteom-Daten der Serie 1</w:t>
      </w:r>
      <w:r w:rsidR="000241BA" w:rsidRPr="00CB1F74">
        <w:rPr>
          <w:rFonts w:ascii="Arial" w:hAnsi="Arial" w:cs="Arial"/>
          <w:lang w:val="de-DE"/>
        </w:rPr>
        <w:t xml:space="preserve"> (Fig</w:t>
      </w:r>
      <w:r w:rsidR="002B1B72">
        <w:rPr>
          <w:rFonts w:ascii="Arial" w:hAnsi="Arial" w:cs="Arial"/>
          <w:lang w:val="de-DE"/>
        </w:rPr>
        <w:t>.</w:t>
      </w:r>
      <w:r w:rsidR="000241BA" w:rsidRPr="00CB1F74">
        <w:rPr>
          <w:rFonts w:ascii="Arial" w:hAnsi="Arial" w:cs="Arial"/>
          <w:lang w:val="de-DE"/>
        </w:rPr>
        <w:t xml:space="preserve"> 13a)</w:t>
      </w:r>
      <w:r w:rsidR="00ED610E" w:rsidRPr="00CB1F74">
        <w:rPr>
          <w:rFonts w:ascii="Arial" w:hAnsi="Arial" w:cs="Arial"/>
          <w:lang w:val="de-DE"/>
        </w:rPr>
        <w:t xml:space="preserve">. </w:t>
      </w:r>
      <w:r w:rsidR="00A67211">
        <w:rPr>
          <w:rFonts w:ascii="Arial" w:hAnsi="Arial" w:cs="Arial"/>
          <w:lang w:val="de-DE"/>
        </w:rPr>
        <w:t>Interessanterweise</w:t>
      </w:r>
      <w:r w:rsidR="00ED610E" w:rsidRPr="00CB1F74">
        <w:rPr>
          <w:rFonts w:ascii="Arial" w:hAnsi="Arial" w:cs="Arial"/>
          <w:lang w:val="de-DE"/>
        </w:rPr>
        <w:t xml:space="preserve"> konnten </w:t>
      </w:r>
      <w:r w:rsidR="005D55C0" w:rsidRPr="00CB1F74">
        <w:rPr>
          <w:rFonts w:ascii="Arial" w:hAnsi="Arial" w:cs="Arial"/>
          <w:lang w:val="de-DE"/>
        </w:rPr>
        <w:t>kaum</w:t>
      </w:r>
      <w:r w:rsidR="00ED610E" w:rsidRPr="00CB1F74">
        <w:rPr>
          <w:rFonts w:ascii="Arial" w:hAnsi="Arial" w:cs="Arial"/>
          <w:lang w:val="de-DE"/>
        </w:rPr>
        <w:t xml:space="preserve"> signifikante</w:t>
      </w:r>
      <w:r w:rsidR="00454B44" w:rsidRPr="00CB1F74">
        <w:rPr>
          <w:rFonts w:ascii="Arial" w:hAnsi="Arial" w:cs="Arial"/>
          <w:lang w:val="de-DE"/>
        </w:rPr>
        <w:t xml:space="preserve"> systematische</w:t>
      </w:r>
      <w:r w:rsidR="00ED610E" w:rsidRPr="00CB1F74">
        <w:rPr>
          <w:rFonts w:ascii="Arial" w:hAnsi="Arial" w:cs="Arial"/>
          <w:lang w:val="de-DE"/>
        </w:rPr>
        <w:t xml:space="preserve"> Unterschiede</w:t>
      </w:r>
      <w:r w:rsidR="00D14F50" w:rsidRPr="00CB1F74">
        <w:rPr>
          <w:rFonts w:ascii="Arial" w:hAnsi="Arial" w:cs="Arial"/>
          <w:lang w:val="de-DE"/>
        </w:rPr>
        <w:t xml:space="preserve"> in der Proteom</w:t>
      </w:r>
      <w:r w:rsidR="00B55E3A" w:rsidRPr="00CB1F74">
        <w:rPr>
          <w:rFonts w:ascii="Arial" w:hAnsi="Arial" w:cs="Arial"/>
          <w:lang w:val="de-DE"/>
        </w:rPr>
        <w:t>-Z</w:t>
      </w:r>
      <w:r w:rsidR="00D14F50" w:rsidRPr="00CB1F74">
        <w:rPr>
          <w:rFonts w:ascii="Arial" w:hAnsi="Arial" w:cs="Arial"/>
          <w:lang w:val="de-DE"/>
        </w:rPr>
        <w:t>usammensetzung</w:t>
      </w:r>
      <w:r w:rsidR="00ED610E" w:rsidRPr="00CB1F74">
        <w:rPr>
          <w:rFonts w:ascii="Arial" w:hAnsi="Arial" w:cs="Arial"/>
          <w:lang w:val="de-DE"/>
        </w:rPr>
        <w:t xml:space="preserve"> </w:t>
      </w:r>
      <w:r w:rsidR="00AF4A91" w:rsidRPr="00CB1F74">
        <w:rPr>
          <w:rFonts w:ascii="Arial" w:hAnsi="Arial" w:cs="Arial"/>
          <w:lang w:val="de-DE"/>
        </w:rPr>
        <w:t xml:space="preserve">der Mehle </w:t>
      </w:r>
      <w:r w:rsidR="00ED610E" w:rsidRPr="00CB1F74">
        <w:rPr>
          <w:rFonts w:ascii="Arial" w:hAnsi="Arial" w:cs="Arial"/>
          <w:lang w:val="de-DE"/>
        </w:rPr>
        <w:t>zwischen den beiden Stickstoffdüngungsniveaus festgestellt werde</w:t>
      </w:r>
      <w:r w:rsidR="005D55C0" w:rsidRPr="00CB1F74">
        <w:rPr>
          <w:rFonts w:ascii="Arial" w:hAnsi="Arial" w:cs="Arial"/>
          <w:lang w:val="de-DE"/>
        </w:rPr>
        <w:t>n</w:t>
      </w:r>
      <w:r w:rsidR="00B55E3A" w:rsidRPr="00CB1F74">
        <w:rPr>
          <w:rFonts w:ascii="Arial" w:hAnsi="Arial" w:cs="Arial"/>
          <w:lang w:val="de-DE"/>
        </w:rPr>
        <w:t>.</w:t>
      </w:r>
      <w:r w:rsidR="008825CF" w:rsidRPr="00CB1F74">
        <w:rPr>
          <w:rFonts w:ascii="Arial" w:hAnsi="Arial" w:cs="Arial"/>
          <w:lang w:val="de-DE"/>
        </w:rPr>
        <w:t xml:space="preserve"> </w:t>
      </w:r>
      <w:r w:rsidR="00B55E3A" w:rsidRPr="00CB1F74">
        <w:rPr>
          <w:rFonts w:ascii="Arial" w:hAnsi="Arial" w:cs="Arial"/>
          <w:lang w:val="de-DE"/>
        </w:rPr>
        <w:t xml:space="preserve">Nur </w:t>
      </w:r>
      <w:r w:rsidR="008825CF" w:rsidRPr="00CB1F74">
        <w:rPr>
          <w:rFonts w:ascii="Arial" w:hAnsi="Arial" w:cs="Arial"/>
          <w:lang w:val="de-DE"/>
        </w:rPr>
        <w:t>37</w:t>
      </w:r>
      <w:r w:rsidR="004E2CE6" w:rsidRPr="00CB1F74">
        <w:rPr>
          <w:rFonts w:ascii="Arial" w:hAnsi="Arial" w:cs="Arial"/>
          <w:lang w:val="de-DE"/>
        </w:rPr>
        <w:t xml:space="preserve"> Proteine </w:t>
      </w:r>
      <w:r w:rsidR="00B55E3A" w:rsidRPr="00CB1F74">
        <w:rPr>
          <w:rFonts w:ascii="Arial" w:hAnsi="Arial" w:cs="Arial"/>
          <w:lang w:val="de-DE"/>
        </w:rPr>
        <w:t>zeigten geringe, signifikante Unterschiede (</w:t>
      </w:r>
      <w:r w:rsidR="008825CF" w:rsidRPr="00CB1F74">
        <w:rPr>
          <w:rFonts w:ascii="Arial" w:hAnsi="Arial" w:cs="Arial"/>
          <w:lang w:val="de-DE"/>
        </w:rPr>
        <w:t>|</w:t>
      </w:r>
      <w:r w:rsidR="00B55E3A" w:rsidRPr="00CB1F74">
        <w:rPr>
          <w:rFonts w:ascii="Arial" w:hAnsi="Arial" w:cs="Arial"/>
          <w:lang w:val="de-DE"/>
        </w:rPr>
        <w:t>FC</w:t>
      </w:r>
      <w:r w:rsidR="008825CF" w:rsidRPr="00CB1F74">
        <w:rPr>
          <w:rFonts w:ascii="Arial" w:hAnsi="Arial" w:cs="Arial"/>
          <w:lang w:val="de-DE"/>
        </w:rPr>
        <w:t>|</w:t>
      </w:r>
      <w:r w:rsidR="00B55E3A" w:rsidRPr="00CB1F74">
        <w:rPr>
          <w:rFonts w:ascii="Arial" w:hAnsi="Arial" w:cs="Arial"/>
          <w:lang w:val="de-DE"/>
        </w:rPr>
        <w:t xml:space="preserve">&lt;10%, </w:t>
      </w:r>
      <w:proofErr w:type="spellStart"/>
      <w:r w:rsidR="00B55E3A" w:rsidRPr="00CB1F74">
        <w:rPr>
          <w:rFonts w:ascii="Arial" w:hAnsi="Arial" w:cs="Arial"/>
          <w:lang w:val="de-DE"/>
        </w:rPr>
        <w:t>adj.</w:t>
      </w:r>
      <w:proofErr w:type="spellEnd"/>
      <w:r w:rsidR="00B55E3A" w:rsidRPr="00CB1F74">
        <w:rPr>
          <w:rFonts w:ascii="Arial" w:hAnsi="Arial" w:cs="Arial"/>
          <w:lang w:val="de-DE"/>
        </w:rPr>
        <w:t xml:space="preserve"> p&lt;0.05)</w:t>
      </w:r>
      <w:r w:rsidR="00454B44" w:rsidRPr="00CB1F74">
        <w:rPr>
          <w:rFonts w:ascii="Arial" w:hAnsi="Arial" w:cs="Arial"/>
          <w:lang w:val="de-DE"/>
        </w:rPr>
        <w:t xml:space="preserve"> über alle sechs Anbauorte</w:t>
      </w:r>
      <w:r w:rsidR="000241BA" w:rsidRPr="00CB1F74">
        <w:rPr>
          <w:rFonts w:ascii="Arial" w:hAnsi="Arial" w:cs="Arial"/>
          <w:lang w:val="de-DE"/>
        </w:rPr>
        <w:t xml:space="preserve"> (Fig</w:t>
      </w:r>
      <w:r w:rsidR="002B1B72">
        <w:rPr>
          <w:rFonts w:ascii="Arial" w:hAnsi="Arial" w:cs="Arial"/>
          <w:lang w:val="de-DE"/>
        </w:rPr>
        <w:t>.</w:t>
      </w:r>
      <w:r w:rsidR="000241BA" w:rsidRPr="00CB1F74">
        <w:rPr>
          <w:rFonts w:ascii="Arial" w:hAnsi="Arial" w:cs="Arial"/>
          <w:lang w:val="de-DE"/>
        </w:rPr>
        <w:t xml:space="preserve"> 13b, c)</w:t>
      </w:r>
      <w:r w:rsidR="00B55E3A" w:rsidRPr="00CB1F74">
        <w:rPr>
          <w:rFonts w:ascii="Arial" w:hAnsi="Arial" w:cs="Arial"/>
          <w:lang w:val="de-DE"/>
        </w:rPr>
        <w:t>.</w:t>
      </w:r>
      <w:r w:rsidR="0092498C" w:rsidRPr="00CB1F74">
        <w:rPr>
          <w:rFonts w:ascii="Arial" w:hAnsi="Arial" w:cs="Arial"/>
          <w:lang w:val="de-DE"/>
        </w:rPr>
        <w:t xml:space="preserve"> </w:t>
      </w:r>
      <w:r w:rsidR="00A67211">
        <w:rPr>
          <w:rFonts w:ascii="Arial" w:hAnsi="Arial" w:cs="Arial"/>
          <w:lang w:val="de-DE"/>
        </w:rPr>
        <w:t xml:space="preserve">Dahingegen schien die Ortseffekt größer, </w:t>
      </w:r>
      <w:r w:rsidR="0092498C" w:rsidRPr="00CB1F74">
        <w:rPr>
          <w:rFonts w:ascii="Arial" w:hAnsi="Arial" w:cs="Arial"/>
          <w:lang w:val="de-DE"/>
        </w:rPr>
        <w:t>mit zwischen neun (DSV 2024) und 760 (KWS 2024) signifikant regulierten Proteinen.</w:t>
      </w:r>
      <w:r w:rsidR="006406E0" w:rsidRPr="00CB1F74">
        <w:rPr>
          <w:rFonts w:ascii="Arial" w:hAnsi="Arial" w:cs="Arial"/>
          <w:lang w:val="de-DE"/>
        </w:rPr>
        <w:t xml:space="preserve"> </w:t>
      </w:r>
    </w:p>
    <w:p w14:paraId="3DA7D8CE" w14:textId="21DA3F0F" w:rsidR="00AF4A91" w:rsidRPr="00CB1F74" w:rsidRDefault="00AF4A91" w:rsidP="00CB1F74">
      <w:pPr>
        <w:spacing w:line="360" w:lineRule="auto"/>
        <w:jc w:val="both"/>
        <w:rPr>
          <w:rFonts w:ascii="Arial" w:hAnsi="Arial" w:cs="Arial"/>
          <w:lang w:val="de-DE"/>
        </w:rPr>
      </w:pPr>
      <w:r w:rsidRPr="00CB1F74">
        <w:rPr>
          <w:rFonts w:ascii="Arial" w:hAnsi="Arial" w:cs="Arial"/>
          <w:noProof/>
          <w:lang w:val="de-DE"/>
        </w:rPr>
        <w:drawing>
          <wp:inline distT="0" distB="0" distL="0" distR="0" wp14:anchorId="3E99F23B" wp14:editId="54D3A734">
            <wp:extent cx="5943600" cy="2066290"/>
            <wp:effectExtent l="0" t="0" r="0"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20251204_Betterwheat_series3_proteomics_figure_for_final_report.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943600" cy="2066290"/>
                    </a:xfrm>
                    <a:prstGeom prst="rect">
                      <a:avLst/>
                    </a:prstGeom>
                  </pic:spPr>
                </pic:pic>
              </a:graphicData>
            </a:graphic>
          </wp:inline>
        </w:drawing>
      </w:r>
    </w:p>
    <w:p w14:paraId="4CB1D4F3" w14:textId="3FF37001" w:rsidR="00AF4A91" w:rsidRPr="00CB1F74" w:rsidRDefault="00AF4A91" w:rsidP="00CB1F74">
      <w:pPr>
        <w:spacing w:line="360" w:lineRule="auto"/>
        <w:jc w:val="both"/>
        <w:rPr>
          <w:rFonts w:ascii="Arial" w:hAnsi="Arial" w:cs="Arial"/>
          <w:lang w:val="de-DE"/>
        </w:rPr>
      </w:pPr>
      <w:r w:rsidRPr="00CB1F74">
        <w:rPr>
          <w:rFonts w:ascii="Arial" w:hAnsi="Arial" w:cs="Arial"/>
          <w:lang w:val="de-DE"/>
        </w:rPr>
        <w:t>Fig</w:t>
      </w:r>
      <w:r w:rsidR="002B1B72">
        <w:rPr>
          <w:rFonts w:ascii="Arial" w:hAnsi="Arial" w:cs="Arial"/>
          <w:lang w:val="de-DE"/>
        </w:rPr>
        <w:t>.</w:t>
      </w:r>
      <w:r w:rsidRPr="00CB1F74">
        <w:rPr>
          <w:rFonts w:ascii="Arial" w:hAnsi="Arial" w:cs="Arial"/>
          <w:lang w:val="de-DE"/>
        </w:rPr>
        <w:t xml:space="preserve"> 13: Übersicht </w:t>
      </w:r>
      <w:proofErr w:type="spellStart"/>
      <w:r w:rsidRPr="00CB1F74">
        <w:rPr>
          <w:rFonts w:ascii="Arial" w:hAnsi="Arial" w:cs="Arial"/>
          <w:lang w:val="de-DE"/>
        </w:rPr>
        <w:t>Proteomics</w:t>
      </w:r>
      <w:proofErr w:type="spellEnd"/>
      <w:r w:rsidRPr="00CB1F74">
        <w:rPr>
          <w:rFonts w:ascii="Arial" w:hAnsi="Arial" w:cs="Arial"/>
          <w:lang w:val="de-DE"/>
        </w:rPr>
        <w:t>-Ergebnisse der Serie 3.</w:t>
      </w:r>
      <w:r w:rsidR="002008C3" w:rsidRPr="00CB1F74">
        <w:rPr>
          <w:rFonts w:ascii="Arial" w:hAnsi="Arial" w:cs="Arial"/>
          <w:lang w:val="de-DE"/>
        </w:rPr>
        <w:t xml:space="preserve"> </w:t>
      </w:r>
      <w:r w:rsidR="002008C3" w:rsidRPr="00CB1F74">
        <w:rPr>
          <w:rFonts w:ascii="Arial" w:hAnsi="Arial" w:cs="Arial"/>
          <w:b/>
          <w:lang w:val="de-DE"/>
        </w:rPr>
        <w:t>a</w:t>
      </w:r>
      <w:r w:rsidR="002008C3" w:rsidRPr="00CB1F74">
        <w:rPr>
          <w:rFonts w:ascii="Arial" w:hAnsi="Arial" w:cs="Arial"/>
          <w:lang w:val="de-DE"/>
        </w:rPr>
        <w:t>,</w:t>
      </w:r>
      <w:r w:rsidRPr="00CB1F74">
        <w:rPr>
          <w:rFonts w:ascii="Arial" w:hAnsi="Arial" w:cs="Arial"/>
          <w:lang w:val="de-DE"/>
        </w:rPr>
        <w:t xml:space="preserve"> </w:t>
      </w:r>
      <w:r w:rsidR="002008C3" w:rsidRPr="00CB1F74">
        <w:rPr>
          <w:rFonts w:ascii="Arial" w:hAnsi="Arial" w:cs="Arial"/>
          <w:lang w:val="de-DE"/>
        </w:rPr>
        <w:t xml:space="preserve">Datenvollständigkeit über alle Probenmessungen (6 Standorte, 2 Stickstoffdüngungslevel). </w:t>
      </w:r>
      <w:r w:rsidR="002008C3" w:rsidRPr="00CB1F74">
        <w:rPr>
          <w:rFonts w:ascii="Arial" w:hAnsi="Arial" w:cs="Arial"/>
          <w:b/>
          <w:lang w:val="de-DE"/>
        </w:rPr>
        <w:t>b</w:t>
      </w:r>
      <w:r w:rsidR="002008C3" w:rsidRPr="00CB1F74">
        <w:rPr>
          <w:rFonts w:ascii="Arial" w:hAnsi="Arial" w:cs="Arial"/>
          <w:lang w:val="de-DE"/>
        </w:rPr>
        <w:t xml:space="preserve">, Hauptkomponentenanalyse. </w:t>
      </w:r>
      <w:r w:rsidR="002008C3" w:rsidRPr="00CB1F74">
        <w:rPr>
          <w:rFonts w:ascii="Arial" w:hAnsi="Arial" w:cs="Arial"/>
          <w:b/>
          <w:lang w:val="de-DE"/>
        </w:rPr>
        <w:t>c</w:t>
      </w:r>
      <w:r w:rsidR="002008C3" w:rsidRPr="00CB1F74">
        <w:rPr>
          <w:rFonts w:ascii="Arial" w:hAnsi="Arial" w:cs="Arial"/>
          <w:lang w:val="de-DE"/>
        </w:rPr>
        <w:t xml:space="preserve">, Differentielle </w:t>
      </w:r>
      <w:r w:rsidR="00DE40F9" w:rsidRPr="00CB1F74">
        <w:rPr>
          <w:rFonts w:ascii="Arial" w:hAnsi="Arial" w:cs="Arial"/>
          <w:lang w:val="de-DE"/>
        </w:rPr>
        <w:t xml:space="preserve">Proteinexpression zwischen den Stickstoffdüngungsniveaus. Genotypen und Standorte wurden im linearen Modell als </w:t>
      </w:r>
      <w:proofErr w:type="spellStart"/>
      <w:r w:rsidR="00DE40F9" w:rsidRPr="00CB1F74">
        <w:rPr>
          <w:rFonts w:ascii="Arial" w:hAnsi="Arial" w:cs="Arial"/>
          <w:lang w:val="de-DE"/>
        </w:rPr>
        <w:t>Kovariaten</w:t>
      </w:r>
      <w:proofErr w:type="spellEnd"/>
      <w:r w:rsidR="00DE40F9" w:rsidRPr="00CB1F74">
        <w:rPr>
          <w:rFonts w:ascii="Arial" w:hAnsi="Arial" w:cs="Arial"/>
          <w:lang w:val="de-DE"/>
        </w:rPr>
        <w:t xml:space="preserve"> berücksichtigt. Die Anzahl an signifikant hoch- bzw. runterregulierten Proteinen (</w:t>
      </w:r>
      <w:proofErr w:type="spellStart"/>
      <w:r w:rsidR="00DE40F9" w:rsidRPr="00CB1F74">
        <w:rPr>
          <w:rFonts w:ascii="Arial" w:hAnsi="Arial" w:cs="Arial"/>
          <w:lang w:val="de-DE"/>
        </w:rPr>
        <w:t>adj.</w:t>
      </w:r>
      <w:proofErr w:type="spellEnd"/>
      <w:r w:rsidR="00DE40F9" w:rsidRPr="00CB1F74">
        <w:rPr>
          <w:rFonts w:ascii="Arial" w:hAnsi="Arial" w:cs="Arial"/>
          <w:lang w:val="de-DE"/>
        </w:rPr>
        <w:t xml:space="preserve"> p&lt;0.05; gestrichelte Linie) ist </w:t>
      </w:r>
      <w:proofErr w:type="gramStart"/>
      <w:r w:rsidR="00DE40F9" w:rsidRPr="00CB1F74">
        <w:rPr>
          <w:rFonts w:ascii="Arial" w:hAnsi="Arial" w:cs="Arial"/>
          <w:lang w:val="de-DE"/>
        </w:rPr>
        <w:t>im jeweiligen Quadrant</w:t>
      </w:r>
      <w:proofErr w:type="gramEnd"/>
      <w:r w:rsidR="00DE40F9" w:rsidRPr="00CB1F74">
        <w:rPr>
          <w:rFonts w:ascii="Arial" w:hAnsi="Arial" w:cs="Arial"/>
          <w:lang w:val="de-DE"/>
        </w:rPr>
        <w:t xml:space="preserve"> hervorgehoben.</w:t>
      </w:r>
    </w:p>
    <w:p w14:paraId="61419BCA" w14:textId="33B0141B" w:rsidR="00A67211" w:rsidRDefault="002B1B72" w:rsidP="00CB1F74">
      <w:pPr>
        <w:spacing w:line="360" w:lineRule="auto"/>
        <w:jc w:val="both"/>
        <w:rPr>
          <w:rFonts w:ascii="Arial" w:hAnsi="Arial" w:cs="Arial"/>
          <w:lang w:val="de-DE"/>
        </w:rPr>
      </w:pPr>
      <w:r>
        <w:rPr>
          <w:rFonts w:ascii="Arial" w:hAnsi="Arial" w:cs="Arial"/>
          <w:lang w:val="de-DE"/>
        </w:rPr>
        <w:lastRenderedPageBreak/>
        <w:t xml:space="preserve">Um einen möglichen Effekt der Stickstoffdüngung bzw. -verfügbarkeit im Boden auf die Expression von Proteinen in Weizensorten genauer zu untersuchen, wurde zusätzlich noch zwei kleine Versuchsserien untersucht. Das </w:t>
      </w:r>
      <w:r w:rsidR="00A67211">
        <w:rPr>
          <w:rFonts w:ascii="Arial" w:hAnsi="Arial" w:cs="Arial"/>
          <w:lang w:val="de-DE"/>
        </w:rPr>
        <w:t>E</w:t>
      </w:r>
      <w:r>
        <w:rPr>
          <w:rFonts w:ascii="Arial" w:hAnsi="Arial" w:cs="Arial"/>
          <w:lang w:val="de-DE"/>
        </w:rPr>
        <w:t>xtrem an Stickstoffreduktion</w:t>
      </w:r>
      <w:r w:rsidR="00942DED">
        <w:rPr>
          <w:rFonts w:ascii="Arial" w:hAnsi="Arial" w:cs="Arial"/>
          <w:lang w:val="de-DE"/>
        </w:rPr>
        <w:t xml:space="preserve"> -</w:t>
      </w:r>
      <w:r>
        <w:rPr>
          <w:rFonts w:ascii="Arial" w:hAnsi="Arial" w:cs="Arial"/>
          <w:lang w:val="de-DE"/>
        </w:rPr>
        <w:t>nämlich der ökologi</w:t>
      </w:r>
      <w:r w:rsidR="00A67211">
        <w:rPr>
          <w:rFonts w:ascii="Arial" w:hAnsi="Arial" w:cs="Arial"/>
          <w:lang w:val="de-DE"/>
        </w:rPr>
        <w:t>s</w:t>
      </w:r>
      <w:r>
        <w:rPr>
          <w:rFonts w:ascii="Arial" w:hAnsi="Arial" w:cs="Arial"/>
          <w:lang w:val="de-DE"/>
        </w:rPr>
        <w:t>che Anbau</w:t>
      </w:r>
      <w:r w:rsidR="00942DED">
        <w:rPr>
          <w:rFonts w:ascii="Arial" w:hAnsi="Arial" w:cs="Arial"/>
          <w:lang w:val="de-DE"/>
        </w:rPr>
        <w:t>-</w:t>
      </w:r>
      <w:r>
        <w:rPr>
          <w:rFonts w:ascii="Arial" w:hAnsi="Arial" w:cs="Arial"/>
          <w:lang w:val="de-DE"/>
        </w:rPr>
        <w:t xml:space="preserve"> wurde mit dem aktuell üblichen konventionellen Anbau mit einem Stickstoffdüngungszielniveau von ca. 200kg N/ha </w:t>
      </w:r>
      <w:r w:rsidR="00A67211">
        <w:rPr>
          <w:rFonts w:ascii="Arial" w:hAnsi="Arial" w:cs="Arial"/>
          <w:lang w:val="de-DE"/>
        </w:rPr>
        <w:t xml:space="preserve">in zwei Anbauversuchen mit jeweils 30 Weizensorten </w:t>
      </w:r>
      <w:r>
        <w:rPr>
          <w:rFonts w:ascii="Arial" w:hAnsi="Arial" w:cs="Arial"/>
          <w:lang w:val="de-DE"/>
        </w:rPr>
        <w:t xml:space="preserve">verglichen. Auch hier </w:t>
      </w:r>
      <w:r w:rsidR="00147A27" w:rsidRPr="00CB1F74">
        <w:rPr>
          <w:rFonts w:ascii="Arial" w:hAnsi="Arial" w:cs="Arial"/>
          <w:lang w:val="de-DE"/>
        </w:rPr>
        <w:t>konnte</w:t>
      </w:r>
      <w:r w:rsidR="00BB4CEE" w:rsidRPr="00CB1F74">
        <w:rPr>
          <w:rFonts w:ascii="Arial" w:hAnsi="Arial" w:cs="Arial"/>
          <w:lang w:val="de-DE"/>
        </w:rPr>
        <w:t>n</w:t>
      </w:r>
      <w:r w:rsidR="00147A27" w:rsidRPr="00CB1F74">
        <w:rPr>
          <w:rFonts w:ascii="Arial" w:hAnsi="Arial" w:cs="Arial"/>
          <w:lang w:val="de-DE"/>
        </w:rPr>
        <w:t xml:space="preserve"> </w:t>
      </w:r>
      <w:r w:rsidR="003945DF" w:rsidRPr="00CB1F74">
        <w:rPr>
          <w:rFonts w:ascii="Arial" w:hAnsi="Arial" w:cs="Arial"/>
          <w:lang w:val="de-DE"/>
        </w:rPr>
        <w:t>über 6.000</w:t>
      </w:r>
      <w:r w:rsidR="00147A27" w:rsidRPr="00CB1F74">
        <w:rPr>
          <w:rFonts w:ascii="Arial" w:hAnsi="Arial" w:cs="Arial"/>
          <w:lang w:val="de-DE"/>
        </w:rPr>
        <w:t xml:space="preserve"> Proteine</w:t>
      </w:r>
      <w:r>
        <w:rPr>
          <w:rFonts w:ascii="Arial" w:hAnsi="Arial" w:cs="Arial"/>
          <w:lang w:val="de-DE"/>
        </w:rPr>
        <w:t xml:space="preserve"> je Muster quantifiziert werden</w:t>
      </w:r>
      <w:r w:rsidR="00147A27" w:rsidRPr="00CB1F74">
        <w:rPr>
          <w:rFonts w:ascii="Arial" w:hAnsi="Arial" w:cs="Arial"/>
          <w:lang w:val="de-DE"/>
        </w:rPr>
        <w:t xml:space="preserve">. </w:t>
      </w:r>
      <w:r w:rsidR="003945DF" w:rsidRPr="00CB1F74">
        <w:rPr>
          <w:rFonts w:ascii="Arial" w:hAnsi="Arial" w:cs="Arial"/>
          <w:lang w:val="de-DE"/>
        </w:rPr>
        <w:t>Im Gegensatz</w:t>
      </w:r>
      <w:r w:rsidR="00147A27" w:rsidRPr="00CB1F74">
        <w:rPr>
          <w:rFonts w:ascii="Arial" w:hAnsi="Arial" w:cs="Arial"/>
          <w:lang w:val="de-DE"/>
        </w:rPr>
        <w:t xml:space="preserve"> </w:t>
      </w:r>
      <w:r>
        <w:rPr>
          <w:rFonts w:ascii="Arial" w:hAnsi="Arial" w:cs="Arial"/>
          <w:lang w:val="de-DE"/>
        </w:rPr>
        <w:t xml:space="preserve">zu Serie 3 </w:t>
      </w:r>
      <w:r w:rsidR="00147A27" w:rsidRPr="00CB1F74">
        <w:rPr>
          <w:rFonts w:ascii="Arial" w:hAnsi="Arial" w:cs="Arial"/>
          <w:lang w:val="de-DE"/>
        </w:rPr>
        <w:t>wurden</w:t>
      </w:r>
      <w:r w:rsidR="003945DF" w:rsidRPr="00CB1F74">
        <w:rPr>
          <w:rFonts w:ascii="Arial" w:hAnsi="Arial" w:cs="Arial"/>
          <w:lang w:val="de-DE"/>
        </w:rPr>
        <w:t xml:space="preserve"> hier aber</w:t>
      </w:r>
      <w:r w:rsidR="00147A27" w:rsidRPr="00CB1F74">
        <w:rPr>
          <w:rFonts w:ascii="Arial" w:hAnsi="Arial" w:cs="Arial"/>
          <w:lang w:val="de-DE"/>
        </w:rPr>
        <w:t xml:space="preserve"> große Unterschiede in der </w:t>
      </w:r>
      <w:r w:rsidR="006B20A1" w:rsidRPr="00CB1F74">
        <w:rPr>
          <w:rFonts w:ascii="Arial" w:hAnsi="Arial" w:cs="Arial"/>
          <w:lang w:val="de-DE"/>
        </w:rPr>
        <w:t xml:space="preserve">quantitativen Zusammensetzung des </w:t>
      </w:r>
      <w:proofErr w:type="spellStart"/>
      <w:r w:rsidR="006B20A1" w:rsidRPr="00CB1F74">
        <w:rPr>
          <w:rFonts w:ascii="Arial" w:hAnsi="Arial" w:cs="Arial"/>
          <w:lang w:val="de-DE"/>
        </w:rPr>
        <w:t>Mehlproteoms</w:t>
      </w:r>
      <w:proofErr w:type="spellEnd"/>
      <w:r w:rsidR="006B20A1" w:rsidRPr="00CB1F74">
        <w:rPr>
          <w:rFonts w:ascii="Arial" w:hAnsi="Arial" w:cs="Arial"/>
          <w:lang w:val="de-DE"/>
        </w:rPr>
        <w:t xml:space="preserve"> zwischen </w:t>
      </w:r>
      <w:r>
        <w:rPr>
          <w:rFonts w:ascii="Arial" w:hAnsi="Arial" w:cs="Arial"/>
          <w:lang w:val="de-DE"/>
        </w:rPr>
        <w:t>beiden Anbaustufen gemessen</w:t>
      </w:r>
      <w:r w:rsidR="00CC075A" w:rsidRPr="00CB1F74">
        <w:rPr>
          <w:rFonts w:ascii="Arial" w:hAnsi="Arial" w:cs="Arial"/>
          <w:lang w:val="de-DE"/>
        </w:rPr>
        <w:t>.</w:t>
      </w:r>
      <w:r w:rsidR="00077B84" w:rsidRPr="00CB1F74">
        <w:rPr>
          <w:rFonts w:ascii="Arial" w:hAnsi="Arial" w:cs="Arial"/>
          <w:lang w:val="de-DE"/>
        </w:rPr>
        <w:t xml:space="preserve"> </w:t>
      </w:r>
      <w:r w:rsidR="00A8053C" w:rsidRPr="00CB1F74">
        <w:rPr>
          <w:rFonts w:ascii="Arial" w:hAnsi="Arial" w:cs="Arial"/>
          <w:lang w:val="de-DE"/>
        </w:rPr>
        <w:t>In Hauptkomponentenanalyse</w:t>
      </w:r>
      <w:r w:rsidR="004422FB" w:rsidRPr="00CB1F74">
        <w:rPr>
          <w:rFonts w:ascii="Arial" w:hAnsi="Arial" w:cs="Arial"/>
          <w:lang w:val="de-DE"/>
        </w:rPr>
        <w:t>n</w:t>
      </w:r>
      <w:r w:rsidR="00A8053C" w:rsidRPr="00CB1F74">
        <w:rPr>
          <w:rFonts w:ascii="Arial" w:hAnsi="Arial" w:cs="Arial"/>
          <w:lang w:val="de-DE"/>
        </w:rPr>
        <w:t xml:space="preserve"> ordneten sich die Proben </w:t>
      </w:r>
      <w:r w:rsidR="004422FB" w:rsidRPr="00CB1F74">
        <w:rPr>
          <w:rFonts w:ascii="Arial" w:hAnsi="Arial" w:cs="Arial"/>
          <w:lang w:val="de-DE"/>
        </w:rPr>
        <w:t xml:space="preserve">vor allem aufgrund </w:t>
      </w:r>
      <w:r w:rsidR="008C0AD5" w:rsidRPr="00CB1F74">
        <w:rPr>
          <w:rFonts w:ascii="Arial" w:hAnsi="Arial" w:cs="Arial"/>
          <w:lang w:val="de-DE"/>
        </w:rPr>
        <w:t>der</w:t>
      </w:r>
      <w:r w:rsidR="00A8053C" w:rsidRPr="00CB1F74">
        <w:rPr>
          <w:rFonts w:ascii="Arial" w:hAnsi="Arial" w:cs="Arial"/>
          <w:lang w:val="de-DE"/>
        </w:rPr>
        <w:t xml:space="preserve"> Anbaubedingungen in zwei </w:t>
      </w:r>
      <w:r w:rsidR="00724D54">
        <w:rPr>
          <w:rFonts w:ascii="Arial" w:hAnsi="Arial" w:cs="Arial"/>
          <w:lang w:val="de-DE"/>
        </w:rPr>
        <w:t>K</w:t>
      </w:r>
      <w:r w:rsidR="00A31767" w:rsidRPr="00CB1F74">
        <w:rPr>
          <w:rFonts w:ascii="Arial" w:hAnsi="Arial" w:cs="Arial"/>
          <w:lang w:val="de-DE"/>
        </w:rPr>
        <w:t>luster</w:t>
      </w:r>
      <w:r w:rsidR="00A8053C" w:rsidRPr="00CB1F74">
        <w:rPr>
          <w:rFonts w:ascii="Arial" w:hAnsi="Arial" w:cs="Arial"/>
          <w:lang w:val="de-DE"/>
        </w:rPr>
        <w:t xml:space="preserve"> ein, was</w:t>
      </w:r>
      <w:r w:rsidR="004422FB" w:rsidRPr="00CB1F74">
        <w:rPr>
          <w:rFonts w:ascii="Arial" w:hAnsi="Arial" w:cs="Arial"/>
          <w:lang w:val="de-DE"/>
        </w:rPr>
        <w:t xml:space="preserve"> auf</w:t>
      </w:r>
      <w:r w:rsidR="00A8053C" w:rsidRPr="00CB1F74">
        <w:rPr>
          <w:rFonts w:ascii="Arial" w:hAnsi="Arial" w:cs="Arial"/>
          <w:lang w:val="de-DE"/>
        </w:rPr>
        <w:t xml:space="preserve"> eindeutig unterschiedliche biologische Zustände </w:t>
      </w:r>
      <w:r w:rsidR="004422FB" w:rsidRPr="00CB1F74">
        <w:rPr>
          <w:rFonts w:ascii="Arial" w:hAnsi="Arial" w:cs="Arial"/>
          <w:lang w:val="de-DE"/>
        </w:rPr>
        <w:t>hinweist</w:t>
      </w:r>
      <w:r w:rsidR="000241BA" w:rsidRPr="00CB1F74">
        <w:rPr>
          <w:rFonts w:ascii="Arial" w:hAnsi="Arial" w:cs="Arial"/>
          <w:lang w:val="de-DE"/>
        </w:rPr>
        <w:t xml:space="preserve"> (Fig</w:t>
      </w:r>
      <w:r>
        <w:rPr>
          <w:rFonts w:ascii="Arial" w:hAnsi="Arial" w:cs="Arial"/>
          <w:lang w:val="de-DE"/>
        </w:rPr>
        <w:t>.</w:t>
      </w:r>
      <w:r w:rsidR="000241BA" w:rsidRPr="00CB1F74">
        <w:rPr>
          <w:rFonts w:ascii="Arial" w:hAnsi="Arial" w:cs="Arial"/>
          <w:lang w:val="de-DE"/>
        </w:rPr>
        <w:t xml:space="preserve"> 14a, b)</w:t>
      </w:r>
      <w:r w:rsidR="00A8053C" w:rsidRPr="00CB1F74">
        <w:rPr>
          <w:rFonts w:ascii="Arial" w:hAnsi="Arial" w:cs="Arial"/>
          <w:lang w:val="de-DE"/>
        </w:rPr>
        <w:t>.</w:t>
      </w:r>
      <w:r w:rsidR="008C0AD5" w:rsidRPr="00CB1F74">
        <w:rPr>
          <w:rFonts w:ascii="Arial" w:hAnsi="Arial" w:cs="Arial"/>
          <w:lang w:val="de-DE"/>
        </w:rPr>
        <w:t xml:space="preserve"> </w:t>
      </w:r>
    </w:p>
    <w:p w14:paraId="56E0B248" w14:textId="6F1A3BB4" w:rsidR="00A67211" w:rsidRPr="00CB1F74" w:rsidRDefault="00A67211" w:rsidP="00A67211">
      <w:pPr>
        <w:spacing w:line="360" w:lineRule="auto"/>
        <w:jc w:val="both"/>
        <w:rPr>
          <w:rFonts w:ascii="Arial" w:hAnsi="Arial" w:cs="Arial"/>
          <w:lang w:val="de-DE"/>
        </w:rPr>
      </w:pPr>
      <w:r w:rsidRPr="00CB1F74">
        <w:rPr>
          <w:rFonts w:ascii="Arial" w:hAnsi="Arial" w:cs="Arial"/>
          <w:noProof/>
          <w:lang w:val="de-DE"/>
        </w:rPr>
        <w:drawing>
          <wp:anchor distT="0" distB="0" distL="114300" distR="114300" simplePos="0" relativeHeight="251659264" behindDoc="0" locked="0" layoutInCell="1" allowOverlap="1" wp14:anchorId="44E78BF9" wp14:editId="1E0E2FF5">
            <wp:simplePos x="0" y="0"/>
            <wp:positionH relativeFrom="column">
              <wp:posOffset>0</wp:posOffset>
            </wp:positionH>
            <wp:positionV relativeFrom="paragraph">
              <wp:posOffset>-719</wp:posOffset>
            </wp:positionV>
            <wp:extent cx="4602145" cy="4602145"/>
            <wp:effectExtent l="0" t="0" r="8255" b="8255"/>
            <wp:wrapTopAndBottom/>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20251208_Betterwheat_conventional_vs_organic_proteomics_figure_for_final_report.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602145" cy="4602145"/>
                    </a:xfrm>
                    <a:prstGeom prst="rect">
                      <a:avLst/>
                    </a:prstGeom>
                  </pic:spPr>
                </pic:pic>
              </a:graphicData>
            </a:graphic>
          </wp:anchor>
        </w:drawing>
      </w:r>
      <w:r w:rsidRPr="00CB1F74">
        <w:rPr>
          <w:rFonts w:ascii="Arial" w:hAnsi="Arial" w:cs="Arial"/>
          <w:lang w:val="de-DE"/>
        </w:rPr>
        <w:t>Fig</w:t>
      </w:r>
      <w:r>
        <w:rPr>
          <w:rFonts w:ascii="Arial" w:hAnsi="Arial" w:cs="Arial"/>
          <w:lang w:val="de-DE"/>
        </w:rPr>
        <w:t>.</w:t>
      </w:r>
      <w:r w:rsidRPr="00CB1F74">
        <w:rPr>
          <w:rFonts w:ascii="Arial" w:hAnsi="Arial" w:cs="Arial"/>
          <w:lang w:val="de-DE"/>
        </w:rPr>
        <w:t xml:space="preserve"> 14: Übersicht </w:t>
      </w:r>
      <w:proofErr w:type="spellStart"/>
      <w:r w:rsidRPr="00CB1F74">
        <w:rPr>
          <w:rFonts w:ascii="Arial" w:hAnsi="Arial" w:cs="Arial"/>
          <w:lang w:val="de-DE"/>
        </w:rPr>
        <w:t>Proteomics</w:t>
      </w:r>
      <w:proofErr w:type="spellEnd"/>
      <w:r w:rsidRPr="00CB1F74">
        <w:rPr>
          <w:rFonts w:ascii="Arial" w:hAnsi="Arial" w:cs="Arial"/>
          <w:lang w:val="de-DE"/>
        </w:rPr>
        <w:t xml:space="preserve">-Ergebnisse konventioneller </w:t>
      </w:r>
      <w:proofErr w:type="gramStart"/>
      <w:r w:rsidRPr="00CB1F74">
        <w:rPr>
          <w:rFonts w:ascii="Arial" w:hAnsi="Arial" w:cs="Arial"/>
          <w:lang w:val="de-DE"/>
        </w:rPr>
        <w:t>versus ökologischer Anbau</w:t>
      </w:r>
      <w:proofErr w:type="gramEnd"/>
      <w:r>
        <w:rPr>
          <w:rFonts w:ascii="Arial" w:hAnsi="Arial" w:cs="Arial"/>
          <w:lang w:val="de-DE"/>
        </w:rPr>
        <w:t xml:space="preserve"> von zwei verschiedenen Weizenversuchsserien</w:t>
      </w:r>
      <w:r w:rsidRPr="00CB1F74">
        <w:rPr>
          <w:rFonts w:ascii="Arial" w:hAnsi="Arial" w:cs="Arial"/>
          <w:lang w:val="de-DE"/>
        </w:rPr>
        <w:t xml:space="preserve">. </w:t>
      </w:r>
      <w:r w:rsidRPr="00CB1F74">
        <w:rPr>
          <w:rFonts w:ascii="Arial" w:hAnsi="Arial" w:cs="Arial"/>
          <w:b/>
          <w:lang w:val="de-DE"/>
        </w:rPr>
        <w:t xml:space="preserve">a, c, e, </w:t>
      </w:r>
      <w:r w:rsidRPr="002B1B72">
        <w:rPr>
          <w:rFonts w:ascii="Arial" w:hAnsi="Arial" w:cs="Arial"/>
          <w:bCs/>
          <w:lang w:val="de-DE"/>
        </w:rPr>
        <w:t>Serie 4</w:t>
      </w:r>
      <w:r w:rsidRPr="00CB1F74">
        <w:rPr>
          <w:rFonts w:ascii="Arial" w:hAnsi="Arial" w:cs="Arial"/>
          <w:lang w:val="de-DE"/>
        </w:rPr>
        <w:t xml:space="preserve">. </w:t>
      </w:r>
      <w:r w:rsidRPr="00CB1F74">
        <w:rPr>
          <w:rFonts w:ascii="Arial" w:hAnsi="Arial" w:cs="Arial"/>
          <w:b/>
          <w:lang w:val="de-DE"/>
        </w:rPr>
        <w:t>b, d, f,</w:t>
      </w:r>
      <w:r w:rsidRPr="00CB1F74">
        <w:rPr>
          <w:rFonts w:ascii="Arial" w:hAnsi="Arial" w:cs="Arial"/>
          <w:lang w:val="de-DE"/>
        </w:rPr>
        <w:t xml:space="preserve"> </w:t>
      </w:r>
      <w:r>
        <w:rPr>
          <w:rFonts w:ascii="Arial" w:hAnsi="Arial" w:cs="Arial"/>
          <w:lang w:val="de-DE"/>
        </w:rPr>
        <w:t>Serien 5</w:t>
      </w:r>
      <w:r w:rsidRPr="00CB1F74">
        <w:rPr>
          <w:rFonts w:ascii="Arial" w:hAnsi="Arial" w:cs="Arial"/>
          <w:lang w:val="de-DE"/>
        </w:rPr>
        <w:t xml:space="preserve">. </w:t>
      </w:r>
      <w:r w:rsidRPr="00CB1F74">
        <w:rPr>
          <w:rFonts w:ascii="Arial" w:hAnsi="Arial" w:cs="Arial"/>
          <w:b/>
          <w:lang w:val="de-DE"/>
        </w:rPr>
        <w:t>a, b,</w:t>
      </w:r>
      <w:r w:rsidRPr="00CB1F74">
        <w:rPr>
          <w:rFonts w:ascii="Arial" w:hAnsi="Arial" w:cs="Arial"/>
          <w:lang w:val="de-DE"/>
        </w:rPr>
        <w:t xml:space="preserve"> Hauptkomponentenanalysen. </w:t>
      </w:r>
      <w:r w:rsidRPr="00CB1F74">
        <w:rPr>
          <w:rFonts w:ascii="Arial" w:hAnsi="Arial" w:cs="Arial"/>
          <w:b/>
          <w:lang w:val="de-DE"/>
        </w:rPr>
        <w:t>c, d,</w:t>
      </w:r>
      <w:r w:rsidRPr="00CB1F74">
        <w:rPr>
          <w:rFonts w:ascii="Arial" w:hAnsi="Arial" w:cs="Arial"/>
          <w:lang w:val="de-DE"/>
        </w:rPr>
        <w:t xml:space="preserve"> Differentielle Proteinexpression zwischen den </w:t>
      </w:r>
      <w:r w:rsidRPr="00CB1F74">
        <w:rPr>
          <w:rFonts w:ascii="Arial" w:hAnsi="Arial" w:cs="Arial"/>
          <w:lang w:val="de-DE"/>
        </w:rPr>
        <w:lastRenderedPageBreak/>
        <w:t xml:space="preserve">Anbaubedingungen. Die Genotypen wurden im linearen Modell als </w:t>
      </w:r>
      <w:proofErr w:type="spellStart"/>
      <w:r w:rsidRPr="00CB1F74">
        <w:rPr>
          <w:rFonts w:ascii="Arial" w:hAnsi="Arial" w:cs="Arial"/>
          <w:lang w:val="de-DE"/>
        </w:rPr>
        <w:t>Kovariaten</w:t>
      </w:r>
      <w:proofErr w:type="spellEnd"/>
      <w:r w:rsidRPr="00CB1F74">
        <w:rPr>
          <w:rFonts w:ascii="Arial" w:hAnsi="Arial" w:cs="Arial"/>
          <w:lang w:val="de-DE"/>
        </w:rPr>
        <w:t xml:space="preserve"> berücksichtigt. Die Anzahl an signifikant hoch- bzw. runterregulierten Proteinen (</w:t>
      </w:r>
      <w:proofErr w:type="spellStart"/>
      <w:r w:rsidRPr="00CB1F74">
        <w:rPr>
          <w:rFonts w:ascii="Arial" w:hAnsi="Arial" w:cs="Arial"/>
          <w:lang w:val="de-DE"/>
        </w:rPr>
        <w:t>adj.</w:t>
      </w:r>
      <w:proofErr w:type="spellEnd"/>
      <w:r w:rsidRPr="00CB1F74">
        <w:rPr>
          <w:rFonts w:ascii="Arial" w:hAnsi="Arial" w:cs="Arial"/>
          <w:lang w:val="de-DE"/>
        </w:rPr>
        <w:t xml:space="preserve"> p&lt;0.05; gestrichelte Linie) ist </w:t>
      </w:r>
      <w:proofErr w:type="gramStart"/>
      <w:r w:rsidRPr="00CB1F74">
        <w:rPr>
          <w:rFonts w:ascii="Arial" w:hAnsi="Arial" w:cs="Arial"/>
          <w:lang w:val="de-DE"/>
        </w:rPr>
        <w:t>im jeweiligen Quadrant</w:t>
      </w:r>
      <w:proofErr w:type="gramEnd"/>
      <w:r w:rsidRPr="00CB1F74">
        <w:rPr>
          <w:rFonts w:ascii="Arial" w:hAnsi="Arial" w:cs="Arial"/>
          <w:lang w:val="de-DE"/>
        </w:rPr>
        <w:t xml:space="preserve"> hervorgehoben. </w:t>
      </w:r>
      <w:r w:rsidRPr="00CB1F74">
        <w:rPr>
          <w:rFonts w:ascii="Arial" w:hAnsi="Arial" w:cs="Arial"/>
          <w:b/>
          <w:lang w:val="de-DE"/>
        </w:rPr>
        <w:t>e, f,</w:t>
      </w:r>
      <w:r w:rsidRPr="00CB1F74">
        <w:rPr>
          <w:rFonts w:ascii="Arial" w:hAnsi="Arial" w:cs="Arial"/>
          <w:lang w:val="de-DE"/>
        </w:rPr>
        <w:t xml:space="preserve"> Proteinfamilien-</w:t>
      </w:r>
      <w:r w:rsidR="00942DED">
        <w:rPr>
          <w:rFonts w:ascii="Arial" w:hAnsi="Arial" w:cs="Arial"/>
          <w:lang w:val="de-DE"/>
        </w:rPr>
        <w:t>Anreicherungs</w:t>
      </w:r>
      <w:r w:rsidRPr="00CB1F74">
        <w:rPr>
          <w:rFonts w:ascii="Arial" w:hAnsi="Arial" w:cs="Arial"/>
          <w:lang w:val="de-DE"/>
        </w:rPr>
        <w:t xml:space="preserve">-Analysen auf Basis der </w:t>
      </w:r>
      <w:proofErr w:type="spellStart"/>
      <w:r w:rsidRPr="00CB1F74">
        <w:rPr>
          <w:rFonts w:ascii="Arial" w:hAnsi="Arial" w:cs="Arial"/>
          <w:lang w:val="de-DE"/>
        </w:rPr>
        <w:t>InterPro</w:t>
      </w:r>
      <w:proofErr w:type="spellEnd"/>
      <w:r w:rsidRPr="00CB1F74">
        <w:rPr>
          <w:rFonts w:ascii="Arial" w:hAnsi="Arial" w:cs="Arial"/>
          <w:lang w:val="de-DE"/>
        </w:rPr>
        <w:t xml:space="preserve"> </w:t>
      </w:r>
      <w:r w:rsidRPr="0094396B">
        <w:rPr>
          <w:rFonts w:ascii="Arial" w:hAnsi="Arial" w:cs="Arial"/>
          <w:i/>
          <w:iCs/>
          <w:lang w:val="de-DE"/>
        </w:rPr>
        <w:t>Protein Family</w:t>
      </w:r>
      <w:r w:rsidRPr="00CB1F74">
        <w:rPr>
          <w:rFonts w:ascii="Arial" w:hAnsi="Arial" w:cs="Arial"/>
          <w:lang w:val="de-DE"/>
        </w:rPr>
        <w:t>-Annotationen der quantifizierten Proteine und der F-Statistiken aus den differentiellen Expressionsanalysen (siehe c, d). Die Top 5 der signifikant unter konventionellem Anbau (</w:t>
      </w:r>
      <w:proofErr w:type="spellStart"/>
      <w:r w:rsidRPr="0094396B">
        <w:rPr>
          <w:rFonts w:ascii="Arial" w:hAnsi="Arial" w:cs="Arial"/>
          <w:i/>
          <w:iCs/>
          <w:lang w:val="de-DE"/>
        </w:rPr>
        <w:t>Normalized</w:t>
      </w:r>
      <w:proofErr w:type="spellEnd"/>
      <w:r w:rsidRPr="0094396B">
        <w:rPr>
          <w:rFonts w:ascii="Arial" w:hAnsi="Arial" w:cs="Arial"/>
          <w:i/>
          <w:iCs/>
          <w:lang w:val="de-DE"/>
        </w:rPr>
        <w:t xml:space="preserve"> </w:t>
      </w:r>
      <w:proofErr w:type="spellStart"/>
      <w:r w:rsidRPr="0094396B">
        <w:rPr>
          <w:rFonts w:ascii="Arial" w:hAnsi="Arial" w:cs="Arial"/>
          <w:i/>
          <w:iCs/>
          <w:lang w:val="de-DE"/>
        </w:rPr>
        <w:t>Effect</w:t>
      </w:r>
      <w:proofErr w:type="spellEnd"/>
      <w:r w:rsidRPr="0094396B">
        <w:rPr>
          <w:rFonts w:ascii="Arial" w:hAnsi="Arial" w:cs="Arial"/>
          <w:i/>
          <w:iCs/>
          <w:lang w:val="de-DE"/>
        </w:rPr>
        <w:t xml:space="preserve"> Size</w:t>
      </w:r>
      <w:r w:rsidRPr="00CB1F74">
        <w:rPr>
          <w:rFonts w:ascii="Arial" w:hAnsi="Arial" w:cs="Arial"/>
          <w:lang w:val="de-DE"/>
        </w:rPr>
        <w:t>, NES</w:t>
      </w:r>
      <w:r w:rsidR="00942DED">
        <w:rPr>
          <w:rFonts w:ascii="Arial" w:hAnsi="Arial" w:cs="Arial"/>
          <w:lang w:val="de-DE"/>
        </w:rPr>
        <w:t>≠</w:t>
      </w:r>
      <w:r w:rsidRPr="00CB1F74">
        <w:rPr>
          <w:rFonts w:ascii="Arial" w:hAnsi="Arial" w:cs="Arial"/>
          <w:lang w:val="de-DE"/>
        </w:rPr>
        <w:t>0) und der unter ökologischem Anbau (NES&lt;0) angereicherten Proteinfamilien sind hier dargestellt.</w:t>
      </w:r>
    </w:p>
    <w:p w14:paraId="37922DE6" w14:textId="41074770" w:rsidR="002B1B72" w:rsidRDefault="008C0AD5" w:rsidP="00CB1F74">
      <w:pPr>
        <w:spacing w:line="360" w:lineRule="auto"/>
        <w:jc w:val="both"/>
        <w:rPr>
          <w:rFonts w:ascii="Arial" w:hAnsi="Arial" w:cs="Arial"/>
          <w:lang w:val="de-DE"/>
        </w:rPr>
      </w:pPr>
      <w:r w:rsidRPr="00CB1F74">
        <w:rPr>
          <w:rFonts w:ascii="Arial" w:hAnsi="Arial" w:cs="Arial"/>
          <w:lang w:val="de-DE"/>
        </w:rPr>
        <w:t xml:space="preserve">Obwohl in beiden Teilexperimenten eine ähnlich große </w:t>
      </w:r>
      <w:r w:rsidR="00A67211">
        <w:rPr>
          <w:rFonts w:ascii="Arial" w:hAnsi="Arial" w:cs="Arial"/>
          <w:lang w:val="de-DE"/>
        </w:rPr>
        <w:t>Anz</w:t>
      </w:r>
      <w:r w:rsidRPr="00CB1F74">
        <w:rPr>
          <w:rFonts w:ascii="Arial" w:hAnsi="Arial" w:cs="Arial"/>
          <w:lang w:val="de-DE"/>
        </w:rPr>
        <w:t>ahl</w:t>
      </w:r>
      <w:r w:rsidR="00354FDB" w:rsidRPr="00CB1F74">
        <w:rPr>
          <w:rFonts w:ascii="Arial" w:hAnsi="Arial" w:cs="Arial"/>
          <w:lang w:val="de-DE"/>
        </w:rPr>
        <w:t xml:space="preserve"> </w:t>
      </w:r>
      <w:r w:rsidR="00A31767" w:rsidRPr="00CB1F74">
        <w:rPr>
          <w:rFonts w:ascii="Arial" w:hAnsi="Arial" w:cs="Arial"/>
          <w:lang w:val="de-DE"/>
        </w:rPr>
        <w:t xml:space="preserve">von 2083 bzw. 3000 </w:t>
      </w:r>
      <w:r w:rsidR="00A67211">
        <w:rPr>
          <w:rFonts w:ascii="Arial" w:hAnsi="Arial" w:cs="Arial"/>
          <w:lang w:val="de-DE"/>
        </w:rPr>
        <w:t xml:space="preserve">durch die Anbauvariante </w:t>
      </w:r>
      <w:r w:rsidR="00A31767" w:rsidRPr="00CB1F74">
        <w:rPr>
          <w:rFonts w:ascii="Arial" w:hAnsi="Arial" w:cs="Arial"/>
          <w:lang w:val="de-DE"/>
        </w:rPr>
        <w:t xml:space="preserve">regulierter Proteine </w:t>
      </w:r>
      <w:r w:rsidRPr="00CB1F74">
        <w:rPr>
          <w:rFonts w:ascii="Arial" w:hAnsi="Arial" w:cs="Arial"/>
          <w:lang w:val="de-DE"/>
        </w:rPr>
        <w:t>gefunden wurde</w:t>
      </w:r>
      <w:r w:rsidR="000241BA" w:rsidRPr="00CB1F74">
        <w:rPr>
          <w:rFonts w:ascii="Arial" w:hAnsi="Arial" w:cs="Arial"/>
          <w:lang w:val="de-DE"/>
        </w:rPr>
        <w:t xml:space="preserve"> (Fig</w:t>
      </w:r>
      <w:r w:rsidR="002B1B72">
        <w:rPr>
          <w:rFonts w:ascii="Arial" w:hAnsi="Arial" w:cs="Arial"/>
          <w:lang w:val="de-DE"/>
        </w:rPr>
        <w:t>.</w:t>
      </w:r>
      <w:r w:rsidR="000241BA" w:rsidRPr="00CB1F74">
        <w:rPr>
          <w:rFonts w:ascii="Arial" w:hAnsi="Arial" w:cs="Arial"/>
          <w:lang w:val="de-DE"/>
        </w:rPr>
        <w:t xml:space="preserve"> 14c, d)</w:t>
      </w:r>
      <w:r w:rsidRPr="00CB1F74">
        <w:rPr>
          <w:rFonts w:ascii="Arial" w:hAnsi="Arial" w:cs="Arial"/>
          <w:lang w:val="de-DE"/>
        </w:rPr>
        <w:t xml:space="preserve">, </w:t>
      </w:r>
      <w:r w:rsidR="00354FDB" w:rsidRPr="00CB1F74">
        <w:rPr>
          <w:rFonts w:ascii="Arial" w:hAnsi="Arial" w:cs="Arial"/>
          <w:lang w:val="de-DE"/>
        </w:rPr>
        <w:t>überschnitten</w:t>
      </w:r>
      <w:r w:rsidRPr="00CB1F74">
        <w:rPr>
          <w:rFonts w:ascii="Arial" w:hAnsi="Arial" w:cs="Arial"/>
          <w:lang w:val="de-DE"/>
        </w:rPr>
        <w:t xml:space="preserve"> sich diese kaum</w:t>
      </w:r>
      <w:r w:rsidR="00F51261" w:rsidRPr="00CB1F74">
        <w:rPr>
          <w:rFonts w:ascii="Arial" w:hAnsi="Arial" w:cs="Arial"/>
          <w:lang w:val="de-DE"/>
        </w:rPr>
        <w:t xml:space="preserve"> (z.B. 184 zwischen den in beiden Experimenten unter konventionellen Bedingungen hochregulierte Proteine)</w:t>
      </w:r>
      <w:r w:rsidRPr="00CB1F74">
        <w:rPr>
          <w:rFonts w:ascii="Arial" w:hAnsi="Arial" w:cs="Arial"/>
          <w:lang w:val="de-DE"/>
        </w:rPr>
        <w:t xml:space="preserve">, sodass auch die jeweils angereicherten Proteinfamilien weitgehend </w:t>
      </w:r>
      <w:r w:rsidR="00A67211">
        <w:rPr>
          <w:rFonts w:ascii="Arial" w:hAnsi="Arial" w:cs="Arial"/>
          <w:lang w:val="de-DE"/>
        </w:rPr>
        <w:t xml:space="preserve">in beiden Versuchsserien </w:t>
      </w:r>
      <w:r w:rsidRPr="00CB1F74">
        <w:rPr>
          <w:rFonts w:ascii="Arial" w:hAnsi="Arial" w:cs="Arial"/>
          <w:lang w:val="de-DE"/>
        </w:rPr>
        <w:t xml:space="preserve">unterschiedlich </w:t>
      </w:r>
      <w:r w:rsidR="00354FDB" w:rsidRPr="00CB1F74">
        <w:rPr>
          <w:rFonts w:ascii="Arial" w:hAnsi="Arial" w:cs="Arial"/>
          <w:lang w:val="de-DE"/>
        </w:rPr>
        <w:t>waren</w:t>
      </w:r>
      <w:r w:rsidR="000241BA" w:rsidRPr="00CB1F74">
        <w:rPr>
          <w:rFonts w:ascii="Arial" w:hAnsi="Arial" w:cs="Arial"/>
          <w:lang w:val="de-DE"/>
        </w:rPr>
        <w:t xml:space="preserve"> (Fig</w:t>
      </w:r>
      <w:r w:rsidR="002B1B72">
        <w:rPr>
          <w:rFonts w:ascii="Arial" w:hAnsi="Arial" w:cs="Arial"/>
          <w:lang w:val="de-DE"/>
        </w:rPr>
        <w:t>.</w:t>
      </w:r>
      <w:r w:rsidR="000241BA" w:rsidRPr="00CB1F74">
        <w:rPr>
          <w:rFonts w:ascii="Arial" w:hAnsi="Arial" w:cs="Arial"/>
          <w:lang w:val="de-DE"/>
        </w:rPr>
        <w:t xml:space="preserve"> 14e, f)</w:t>
      </w:r>
      <w:r w:rsidR="00354FDB" w:rsidRPr="00CB1F74">
        <w:rPr>
          <w:rFonts w:ascii="Arial" w:hAnsi="Arial" w:cs="Arial"/>
          <w:lang w:val="de-DE"/>
        </w:rPr>
        <w:t>.</w:t>
      </w:r>
      <w:r w:rsidR="009A0EE6" w:rsidRPr="00CB1F74">
        <w:rPr>
          <w:rFonts w:ascii="Arial" w:hAnsi="Arial" w:cs="Arial"/>
          <w:lang w:val="de-DE"/>
        </w:rPr>
        <w:t xml:space="preserve"> Im ersten Versuch waren zum Beispiel Speicherproteine der Gliadin/LMW-</w:t>
      </w:r>
      <w:proofErr w:type="spellStart"/>
      <w:r w:rsidR="009A0EE6" w:rsidRPr="00CB1F74">
        <w:rPr>
          <w:rFonts w:ascii="Arial" w:hAnsi="Arial" w:cs="Arial"/>
          <w:lang w:val="de-DE"/>
        </w:rPr>
        <w:t>Glutenin</w:t>
      </w:r>
      <w:proofErr w:type="spellEnd"/>
      <w:r w:rsidR="009A0EE6" w:rsidRPr="00CB1F74">
        <w:rPr>
          <w:rFonts w:ascii="Arial" w:hAnsi="Arial" w:cs="Arial"/>
          <w:lang w:val="de-DE"/>
        </w:rPr>
        <w:t>- und HMW-</w:t>
      </w:r>
      <w:proofErr w:type="spellStart"/>
      <w:r w:rsidR="009A0EE6" w:rsidRPr="00CB1F74">
        <w:rPr>
          <w:rFonts w:ascii="Arial" w:hAnsi="Arial" w:cs="Arial"/>
          <w:lang w:val="de-DE"/>
        </w:rPr>
        <w:t>Glutenin</w:t>
      </w:r>
      <w:proofErr w:type="spellEnd"/>
      <w:r w:rsidR="009A0EE6" w:rsidRPr="00CB1F74">
        <w:rPr>
          <w:rFonts w:ascii="Arial" w:hAnsi="Arial" w:cs="Arial"/>
          <w:lang w:val="de-DE"/>
        </w:rPr>
        <w:t>-Familie</w:t>
      </w:r>
      <w:r w:rsidR="006366F5" w:rsidRPr="00CB1F74">
        <w:rPr>
          <w:rFonts w:ascii="Arial" w:hAnsi="Arial" w:cs="Arial"/>
          <w:lang w:val="de-DE"/>
        </w:rPr>
        <w:t>n</w:t>
      </w:r>
      <w:r w:rsidR="009A0EE6" w:rsidRPr="00CB1F74">
        <w:rPr>
          <w:rFonts w:ascii="Arial" w:hAnsi="Arial" w:cs="Arial"/>
          <w:lang w:val="de-DE"/>
        </w:rPr>
        <w:t xml:space="preserve"> als auch LEA-Proteine unter konventionellem Anbau erhöht, im zweiten </w:t>
      </w:r>
      <w:r w:rsidR="006366F5" w:rsidRPr="00CB1F74">
        <w:rPr>
          <w:rFonts w:ascii="Arial" w:hAnsi="Arial" w:cs="Arial"/>
          <w:lang w:val="de-DE"/>
        </w:rPr>
        <w:t>Versuch</w:t>
      </w:r>
      <w:r w:rsidR="009A0EE6" w:rsidRPr="00CB1F74">
        <w:rPr>
          <w:rFonts w:ascii="Arial" w:hAnsi="Arial" w:cs="Arial"/>
          <w:lang w:val="de-DE"/>
        </w:rPr>
        <w:t xml:space="preserve"> eher Enzyme der Proteinbiosynthese (ribosomale Proteine, tRNA-Ligasen, Translationsfaktoren). </w:t>
      </w:r>
      <w:r w:rsidRPr="00CB1F74">
        <w:rPr>
          <w:rFonts w:ascii="Arial" w:hAnsi="Arial" w:cs="Arial"/>
          <w:lang w:val="de-DE"/>
        </w:rPr>
        <w:t xml:space="preserve">Dies deutet darauf hin, dass die beiden Experimente trotz vergleichbarer Effektausprägung </w:t>
      </w:r>
      <w:r w:rsidR="003C489E" w:rsidRPr="00CB1F74">
        <w:rPr>
          <w:rFonts w:ascii="Arial" w:hAnsi="Arial" w:cs="Arial"/>
          <w:lang w:val="de-DE"/>
        </w:rPr>
        <w:t xml:space="preserve">unterschiedliche biologische </w:t>
      </w:r>
      <w:r w:rsidR="0099014F" w:rsidRPr="00CB1F74">
        <w:rPr>
          <w:rFonts w:ascii="Arial" w:hAnsi="Arial" w:cs="Arial"/>
          <w:lang w:val="de-DE"/>
        </w:rPr>
        <w:t>Phänomene, wie z.B.</w:t>
      </w:r>
      <w:r w:rsidR="00A67211">
        <w:rPr>
          <w:rFonts w:ascii="Arial" w:hAnsi="Arial" w:cs="Arial"/>
          <w:lang w:val="de-DE"/>
        </w:rPr>
        <w:t xml:space="preserve"> </w:t>
      </w:r>
      <w:proofErr w:type="spellStart"/>
      <w:r w:rsidR="00A67211">
        <w:rPr>
          <w:rFonts w:ascii="Arial" w:hAnsi="Arial" w:cs="Arial"/>
          <w:lang w:val="de-DE"/>
        </w:rPr>
        <w:t>Abreifebedingungen</w:t>
      </w:r>
      <w:proofErr w:type="spellEnd"/>
      <w:r w:rsidR="0099014F" w:rsidRPr="00CB1F74">
        <w:rPr>
          <w:rFonts w:ascii="Arial" w:hAnsi="Arial" w:cs="Arial"/>
          <w:lang w:val="de-DE"/>
        </w:rPr>
        <w:t>,</w:t>
      </w:r>
      <w:r w:rsidR="003C489E" w:rsidRPr="00CB1F74">
        <w:rPr>
          <w:rFonts w:ascii="Arial" w:hAnsi="Arial" w:cs="Arial"/>
          <w:lang w:val="de-DE"/>
        </w:rPr>
        <w:t xml:space="preserve"> widerspiegeln</w:t>
      </w:r>
      <w:r w:rsidR="0099014F" w:rsidRPr="00CB1F74">
        <w:rPr>
          <w:rFonts w:ascii="Arial" w:hAnsi="Arial" w:cs="Arial"/>
          <w:lang w:val="de-DE"/>
        </w:rPr>
        <w:t xml:space="preserve"> könnten</w:t>
      </w:r>
      <w:r w:rsidR="003C489E" w:rsidRPr="00CB1F74">
        <w:rPr>
          <w:rFonts w:ascii="Arial" w:hAnsi="Arial" w:cs="Arial"/>
          <w:lang w:val="de-DE"/>
        </w:rPr>
        <w:t>.</w:t>
      </w:r>
      <w:r w:rsidR="0099014F" w:rsidRPr="00CB1F74">
        <w:rPr>
          <w:rFonts w:ascii="Arial" w:hAnsi="Arial" w:cs="Arial"/>
          <w:lang w:val="de-DE"/>
        </w:rPr>
        <w:t xml:space="preserve"> </w:t>
      </w:r>
      <w:r w:rsidR="0050567A" w:rsidRPr="00CB1F74">
        <w:rPr>
          <w:rFonts w:ascii="Arial" w:hAnsi="Arial" w:cs="Arial"/>
          <w:lang w:val="de-DE"/>
        </w:rPr>
        <w:t xml:space="preserve">Zusammenfassend verdeutlichen die </w:t>
      </w:r>
      <w:proofErr w:type="spellStart"/>
      <w:r w:rsidR="0050567A" w:rsidRPr="00CB1F74">
        <w:rPr>
          <w:rFonts w:ascii="Arial" w:hAnsi="Arial" w:cs="Arial"/>
          <w:lang w:val="de-DE"/>
        </w:rPr>
        <w:t>Proteomics</w:t>
      </w:r>
      <w:proofErr w:type="spellEnd"/>
      <w:r w:rsidR="0050567A" w:rsidRPr="00CB1F74">
        <w:rPr>
          <w:rFonts w:ascii="Arial" w:hAnsi="Arial" w:cs="Arial"/>
          <w:lang w:val="de-DE"/>
        </w:rPr>
        <w:t>-Daten aus Serie 3</w:t>
      </w:r>
      <w:r w:rsidR="000241BA" w:rsidRPr="00CB1F74">
        <w:rPr>
          <w:rFonts w:ascii="Arial" w:hAnsi="Arial" w:cs="Arial"/>
          <w:lang w:val="de-DE"/>
        </w:rPr>
        <w:t xml:space="preserve"> und den zusätzlichen kleineren Studien</w:t>
      </w:r>
      <w:r w:rsidR="0050567A" w:rsidRPr="00CB1F74">
        <w:rPr>
          <w:rFonts w:ascii="Arial" w:hAnsi="Arial" w:cs="Arial"/>
          <w:lang w:val="de-DE"/>
        </w:rPr>
        <w:t>, dass Faktoren wie Umwelt, Genotyp und saisonale Bedingungen den Einfluss von Anbaumaßnahmen, zum Beispiel unterschiedlichen Stickstoffdüngungsstufen, auf die Proteinzusammensetzung des Weizenkorns stark mitbestimmen und entsprechend verändern können.</w:t>
      </w:r>
    </w:p>
    <w:p w14:paraId="40AA2B65" w14:textId="7192A3AD" w:rsidR="00A67211" w:rsidRDefault="00A67211" w:rsidP="00A67211">
      <w:pPr>
        <w:spacing w:after="0" w:line="360" w:lineRule="auto"/>
        <w:jc w:val="both"/>
        <w:rPr>
          <w:rFonts w:ascii="Arial" w:hAnsi="Arial" w:cs="Arial"/>
          <w:color w:val="000000" w:themeColor="text1"/>
          <w:lang w:val="de-DE"/>
        </w:rPr>
      </w:pPr>
      <w:r w:rsidRPr="00CB1F74">
        <w:rPr>
          <w:rFonts w:ascii="Arial" w:hAnsi="Arial" w:cs="Arial"/>
          <w:color w:val="000000" w:themeColor="text1"/>
          <w:lang w:val="de-DE"/>
        </w:rPr>
        <w:t xml:space="preserve">Zusammenfassend wurden alle Ziele der Versuchsserie erfüllt </w:t>
      </w:r>
      <w:r>
        <w:rPr>
          <w:rFonts w:ascii="Arial" w:hAnsi="Arial" w:cs="Arial"/>
          <w:color w:val="000000" w:themeColor="text1"/>
          <w:lang w:val="de-DE"/>
        </w:rPr>
        <w:t xml:space="preserve">auch unter den teilweise erwarteten Erschwernissen von Stickstoffsteigerungsversuchen in freier Umwelt. Dank großem Engagement der privaten Züchter und der Flexibilität des Projektträgers konnte auch diese Versuchsserie die gesteckten Ziele erreichen und mit einer hochauflösenden </w:t>
      </w:r>
      <w:proofErr w:type="spellStart"/>
      <w:r>
        <w:rPr>
          <w:rFonts w:ascii="Arial" w:hAnsi="Arial" w:cs="Arial"/>
          <w:color w:val="000000" w:themeColor="text1"/>
          <w:lang w:val="de-DE"/>
        </w:rPr>
        <w:t>Proteomanalyse</w:t>
      </w:r>
      <w:proofErr w:type="spellEnd"/>
      <w:r>
        <w:rPr>
          <w:rFonts w:ascii="Arial" w:hAnsi="Arial" w:cs="Arial"/>
          <w:color w:val="000000" w:themeColor="text1"/>
          <w:lang w:val="de-DE"/>
        </w:rPr>
        <w:t xml:space="preserve"> abrunden. </w:t>
      </w:r>
    </w:p>
    <w:p w14:paraId="77CCE6DA" w14:textId="4ED7B3A9" w:rsidR="00AF4A91" w:rsidRPr="00CB1F74" w:rsidRDefault="00AF4A91" w:rsidP="00CB1F74">
      <w:pPr>
        <w:spacing w:line="360" w:lineRule="auto"/>
        <w:jc w:val="both"/>
        <w:rPr>
          <w:rFonts w:ascii="Arial" w:hAnsi="Arial" w:cs="Arial"/>
          <w:lang w:val="de-DE"/>
        </w:rPr>
      </w:pPr>
    </w:p>
    <w:p w14:paraId="466311D1" w14:textId="76CB3D20" w:rsidR="001E6F0E" w:rsidRPr="00CB1F74" w:rsidRDefault="001E6F0E" w:rsidP="00CB1F74">
      <w:pPr>
        <w:spacing w:line="360" w:lineRule="auto"/>
        <w:rPr>
          <w:rFonts w:ascii="Arial" w:hAnsi="Arial" w:cs="Arial"/>
          <w:lang w:val="de-DE"/>
        </w:rPr>
      </w:pPr>
      <w:r w:rsidRPr="00CB1F74">
        <w:rPr>
          <w:rFonts w:ascii="Arial" w:hAnsi="Arial" w:cs="Arial"/>
          <w:lang w:val="de-DE"/>
        </w:rPr>
        <w:br w:type="page"/>
      </w:r>
    </w:p>
    <w:p w14:paraId="1F1D3AFF" w14:textId="77777777" w:rsidR="007D41F8" w:rsidRPr="00CB1F74" w:rsidRDefault="007D41F8" w:rsidP="00CB1F74">
      <w:pPr>
        <w:spacing w:after="0" w:line="360" w:lineRule="auto"/>
        <w:rPr>
          <w:rFonts w:ascii="Arial" w:hAnsi="Arial" w:cs="Arial"/>
          <w:u w:val="single"/>
          <w:lang w:val="de-DE"/>
        </w:rPr>
      </w:pPr>
    </w:p>
    <w:p w14:paraId="5560DB91" w14:textId="34E1A7F5" w:rsidR="007D41F8" w:rsidRPr="00CB1F74" w:rsidRDefault="005F106F" w:rsidP="00CB1F74">
      <w:pPr>
        <w:spacing w:after="0" w:line="360" w:lineRule="auto"/>
        <w:rPr>
          <w:rFonts w:ascii="Arial" w:hAnsi="Arial" w:cs="Arial"/>
          <w:u w:val="single"/>
          <w:lang w:val="de-DE"/>
        </w:rPr>
      </w:pPr>
      <w:r w:rsidRPr="00CB1F74">
        <w:rPr>
          <w:rFonts w:ascii="Arial" w:hAnsi="Arial" w:cs="Arial"/>
          <w:u w:val="single"/>
          <w:lang w:val="de-DE"/>
        </w:rPr>
        <w:t>II.2</w:t>
      </w:r>
      <w:r w:rsidR="007D41F8" w:rsidRPr="00CB1F74">
        <w:rPr>
          <w:rFonts w:ascii="Arial" w:hAnsi="Arial" w:cs="Arial"/>
          <w:u w:val="single"/>
          <w:lang w:val="de-DE"/>
        </w:rPr>
        <w:t xml:space="preserve"> </w:t>
      </w:r>
      <w:r w:rsidRPr="00CB1F74">
        <w:rPr>
          <w:rFonts w:ascii="Arial" w:hAnsi="Arial" w:cs="Arial"/>
          <w:u w:val="single"/>
          <w:lang w:val="de-DE"/>
        </w:rPr>
        <w:t>W</w:t>
      </w:r>
      <w:r w:rsidR="007D41F8" w:rsidRPr="00CB1F74">
        <w:rPr>
          <w:rFonts w:ascii="Arial" w:hAnsi="Arial" w:cs="Arial"/>
          <w:u w:val="single"/>
          <w:lang w:val="de-DE"/>
        </w:rPr>
        <w:t>ichtigste Positionen des zahlenmäßigen Nachweises</w:t>
      </w:r>
    </w:p>
    <w:p w14:paraId="7AC8F397" w14:textId="4CD3B26E" w:rsidR="007D41F8" w:rsidRPr="00D81F59" w:rsidRDefault="00D81F59" w:rsidP="00D81F59">
      <w:pPr>
        <w:spacing w:after="0" w:line="360" w:lineRule="auto"/>
        <w:jc w:val="both"/>
        <w:rPr>
          <w:rFonts w:ascii="Arial" w:hAnsi="Arial" w:cs="Arial"/>
          <w:lang w:val="de-DE"/>
        </w:rPr>
      </w:pPr>
      <w:r>
        <w:rPr>
          <w:rFonts w:ascii="Arial" w:hAnsi="Arial" w:cs="Arial"/>
          <w:lang w:val="de-DE"/>
        </w:rPr>
        <w:t>Dieses Projekt ist durch umfangreichste Versuche in Feld, Qualitäts- sowie Inhaltsstofflaboren gekennzeichnet. Da die Projektpartner nur teilweise über die Labor</w:t>
      </w:r>
      <w:r w:rsidR="000D1915">
        <w:rPr>
          <w:rFonts w:ascii="Arial" w:hAnsi="Arial" w:cs="Arial"/>
          <w:lang w:val="de-DE"/>
        </w:rPr>
        <w:t>ausstattung</w:t>
      </w:r>
      <w:r>
        <w:rPr>
          <w:rFonts w:ascii="Arial" w:hAnsi="Arial" w:cs="Arial"/>
          <w:lang w:val="de-DE"/>
        </w:rPr>
        <w:t xml:space="preserve"> zur Messung hunderter Probemuster </w:t>
      </w:r>
      <w:r w:rsidR="000D1915">
        <w:rPr>
          <w:rFonts w:ascii="Arial" w:hAnsi="Arial" w:cs="Arial"/>
          <w:lang w:val="de-DE"/>
        </w:rPr>
        <w:t xml:space="preserve">mit entsprechender Referenzmethode </w:t>
      </w:r>
      <w:r>
        <w:rPr>
          <w:rFonts w:ascii="Arial" w:hAnsi="Arial" w:cs="Arial"/>
          <w:lang w:val="de-DE"/>
        </w:rPr>
        <w:t xml:space="preserve">hatten, wurden umfangreiche Testserien zu Backqualität und Inhaltsstoffen als Unterauftrag an entsprechend geeignete Servicelabore abgegeben. Die Feldversuche von hunderten Sorten an 18 Ertragsstandorten sowie 16 Krankheitsstandorten waren die Basis für all diese Untersuchungen, aber auch entsprechend kostenintensiv. Der höchste Posten </w:t>
      </w:r>
      <w:r w:rsidR="000D1915">
        <w:rPr>
          <w:rFonts w:ascii="Arial" w:hAnsi="Arial" w:cs="Arial"/>
          <w:lang w:val="de-DE"/>
        </w:rPr>
        <w:t xml:space="preserve">des zahlenmäßigen Nachweises </w:t>
      </w:r>
      <w:r>
        <w:rPr>
          <w:rFonts w:ascii="Arial" w:hAnsi="Arial" w:cs="Arial"/>
          <w:lang w:val="de-DE"/>
        </w:rPr>
        <w:t xml:space="preserve">war allerdings die Personalkosten bei der Academia zum Erfassen, </w:t>
      </w:r>
      <w:r w:rsidR="000D1915">
        <w:rPr>
          <w:rFonts w:ascii="Arial" w:hAnsi="Arial" w:cs="Arial"/>
          <w:lang w:val="de-DE"/>
        </w:rPr>
        <w:t>A</w:t>
      </w:r>
      <w:r>
        <w:rPr>
          <w:rFonts w:ascii="Arial" w:hAnsi="Arial" w:cs="Arial"/>
          <w:lang w:val="de-DE"/>
        </w:rPr>
        <w:t>ufarbeiten</w:t>
      </w:r>
      <w:r w:rsidR="000D1915">
        <w:rPr>
          <w:rFonts w:ascii="Arial" w:hAnsi="Arial" w:cs="Arial"/>
          <w:lang w:val="de-DE"/>
        </w:rPr>
        <w:t>,</w:t>
      </w:r>
      <w:r>
        <w:rPr>
          <w:rFonts w:ascii="Arial" w:hAnsi="Arial" w:cs="Arial"/>
          <w:lang w:val="de-DE"/>
        </w:rPr>
        <w:t xml:space="preserve"> finalen Auswerten </w:t>
      </w:r>
      <w:r w:rsidR="000D1915">
        <w:rPr>
          <w:rFonts w:ascii="Arial" w:hAnsi="Arial" w:cs="Arial"/>
          <w:lang w:val="de-DE"/>
        </w:rPr>
        <w:t xml:space="preserve">und publizieren </w:t>
      </w:r>
      <w:r>
        <w:rPr>
          <w:rFonts w:ascii="Arial" w:hAnsi="Arial" w:cs="Arial"/>
          <w:lang w:val="de-DE"/>
        </w:rPr>
        <w:t xml:space="preserve">der </w:t>
      </w:r>
      <w:r w:rsidR="000D1915">
        <w:rPr>
          <w:rFonts w:ascii="Arial" w:hAnsi="Arial" w:cs="Arial"/>
          <w:lang w:val="de-DE"/>
        </w:rPr>
        <w:t xml:space="preserve">sehr umfangreichen </w:t>
      </w:r>
      <w:r>
        <w:rPr>
          <w:rFonts w:ascii="Arial" w:hAnsi="Arial" w:cs="Arial"/>
          <w:lang w:val="de-DE"/>
        </w:rPr>
        <w:t xml:space="preserve">Daten.  </w:t>
      </w:r>
    </w:p>
    <w:p w14:paraId="7FC33516" w14:textId="77777777" w:rsidR="00D81F59" w:rsidRPr="00CB1F74" w:rsidRDefault="00D81F59" w:rsidP="00CB1F74">
      <w:pPr>
        <w:spacing w:after="0" w:line="360" w:lineRule="auto"/>
        <w:rPr>
          <w:rFonts w:ascii="Arial" w:hAnsi="Arial" w:cs="Arial"/>
          <w:u w:val="single"/>
          <w:lang w:val="de-DE"/>
        </w:rPr>
      </w:pPr>
    </w:p>
    <w:p w14:paraId="4ECCD360" w14:textId="63AEC34E" w:rsidR="007D41F8" w:rsidRPr="00CB1F74" w:rsidRDefault="007D41F8" w:rsidP="00CB1F74">
      <w:pPr>
        <w:spacing w:after="0" w:line="360" w:lineRule="auto"/>
        <w:rPr>
          <w:rFonts w:ascii="Arial" w:hAnsi="Arial" w:cs="Arial"/>
          <w:u w:val="single"/>
          <w:lang w:val="de-DE"/>
        </w:rPr>
      </w:pPr>
      <w:r w:rsidRPr="00CB1F74">
        <w:rPr>
          <w:rFonts w:ascii="Arial" w:hAnsi="Arial" w:cs="Arial"/>
          <w:u w:val="single"/>
          <w:lang w:val="de-DE"/>
        </w:rPr>
        <w:t>II.3</w:t>
      </w:r>
      <w:r w:rsidR="005F106F" w:rsidRPr="00CB1F74">
        <w:rPr>
          <w:rFonts w:ascii="Arial" w:hAnsi="Arial" w:cs="Arial"/>
          <w:u w:val="single"/>
          <w:lang w:val="de-DE"/>
        </w:rPr>
        <w:t xml:space="preserve"> Notwendigkeit und Angemessenheit der geleisteten Projektarbeit</w:t>
      </w:r>
    </w:p>
    <w:p w14:paraId="079459F1" w14:textId="101FEB88" w:rsidR="007D41F8" w:rsidRPr="006F47F3" w:rsidRDefault="006F47F3" w:rsidP="007E5550">
      <w:pPr>
        <w:spacing w:after="0" w:line="360" w:lineRule="auto"/>
        <w:jc w:val="both"/>
        <w:rPr>
          <w:rFonts w:ascii="Arial" w:hAnsi="Arial" w:cs="Arial"/>
          <w:lang w:val="de-DE"/>
        </w:rPr>
      </w:pPr>
      <w:r>
        <w:rPr>
          <w:rFonts w:ascii="Arial" w:hAnsi="Arial" w:cs="Arial"/>
          <w:lang w:val="de-DE"/>
        </w:rPr>
        <w:t xml:space="preserve">Große Teile der Projektfragestellungen waren der angewandten Grundlagenforschung zuzuschreiben, die weder Academia noch beteiligte </w:t>
      </w:r>
      <w:r w:rsidR="00942DED">
        <w:rPr>
          <w:rFonts w:ascii="Arial" w:hAnsi="Arial" w:cs="Arial"/>
          <w:lang w:val="de-DE"/>
        </w:rPr>
        <w:t>p</w:t>
      </w:r>
      <w:r>
        <w:rPr>
          <w:rFonts w:ascii="Arial" w:hAnsi="Arial" w:cs="Arial"/>
          <w:lang w:val="de-DE"/>
        </w:rPr>
        <w:t>rivatwirtschaftliche Partner aus dem laufenden Budget decken können</w:t>
      </w:r>
      <w:r w:rsidR="007E5550">
        <w:rPr>
          <w:rFonts w:ascii="Arial" w:hAnsi="Arial" w:cs="Arial"/>
          <w:lang w:val="de-DE"/>
        </w:rPr>
        <w:t xml:space="preserve">. So wurde im Projekt der Grundstein für die zukünftige Züchtung bzw. Umsetzung von Inhaltsstoffen entlang der Wertschöpfungskette gelegt. Ebenfalls wurde ein sehr hoch auflösendes </w:t>
      </w:r>
      <w:proofErr w:type="spellStart"/>
      <w:r w:rsidR="007E5550">
        <w:rPr>
          <w:rFonts w:ascii="Arial" w:hAnsi="Arial" w:cs="Arial"/>
          <w:lang w:val="de-DE"/>
        </w:rPr>
        <w:t>Panproteom</w:t>
      </w:r>
      <w:proofErr w:type="spellEnd"/>
      <w:r w:rsidR="007E5550">
        <w:rPr>
          <w:rFonts w:ascii="Arial" w:hAnsi="Arial" w:cs="Arial"/>
          <w:lang w:val="de-DE"/>
        </w:rPr>
        <w:t xml:space="preserve"> als Datenbasis für intensive zukünftige Forschung im Bereich Verarbeitungs- und Nährstoffqualität ge</w:t>
      </w:r>
      <w:r w:rsidR="00390040">
        <w:rPr>
          <w:rFonts w:ascii="Arial" w:hAnsi="Arial" w:cs="Arial"/>
          <w:lang w:val="de-DE"/>
        </w:rPr>
        <w:t>schaffen</w:t>
      </w:r>
      <w:r w:rsidR="007E5550">
        <w:rPr>
          <w:rFonts w:ascii="Arial" w:hAnsi="Arial" w:cs="Arial"/>
          <w:lang w:val="de-DE"/>
        </w:rPr>
        <w:t xml:space="preserve">. Beides sind Themen, die bei einer zunehmend personalisierten Ernährung eine sehr große Rolle spielen. Auch fordern die EU- und Bundespolitik eine Reduktion der Stickstoffdüngung, der Lebensmitteleinzelhandel und die </w:t>
      </w:r>
      <w:proofErr w:type="spellStart"/>
      <w:proofErr w:type="gramStart"/>
      <w:r w:rsidR="007E5550">
        <w:rPr>
          <w:rFonts w:ascii="Arial" w:hAnsi="Arial" w:cs="Arial"/>
          <w:lang w:val="de-DE"/>
        </w:rPr>
        <w:t>Verbraucher:innen</w:t>
      </w:r>
      <w:proofErr w:type="spellEnd"/>
      <w:proofErr w:type="gramEnd"/>
      <w:r w:rsidR="007E5550">
        <w:rPr>
          <w:rFonts w:ascii="Arial" w:hAnsi="Arial" w:cs="Arial"/>
          <w:lang w:val="de-DE"/>
        </w:rPr>
        <w:t xml:space="preserve"> zeigen aber keinerlei Toleranz für veränderte Backqualität. Dies untermauert eindrücklich die </w:t>
      </w:r>
      <w:r w:rsidR="00942DED">
        <w:rPr>
          <w:rFonts w:ascii="Arial" w:hAnsi="Arial" w:cs="Arial"/>
          <w:lang w:val="de-DE"/>
        </w:rPr>
        <w:t>aktuelle</w:t>
      </w:r>
      <w:r w:rsidR="007E5550">
        <w:rPr>
          <w:rFonts w:ascii="Arial" w:hAnsi="Arial" w:cs="Arial"/>
          <w:lang w:val="de-DE"/>
        </w:rPr>
        <w:t xml:space="preserve"> Bedeutung der Fragestellungen, die im Projekt </w:t>
      </w:r>
      <w:r w:rsidR="0094396B">
        <w:rPr>
          <w:rFonts w:ascii="Arial" w:hAnsi="Arial" w:cs="Arial"/>
          <w:lang w:val="de-DE"/>
        </w:rPr>
        <w:t>BETTERWHEAT</w:t>
      </w:r>
      <w:r w:rsidR="007E5550">
        <w:rPr>
          <w:rFonts w:ascii="Arial" w:hAnsi="Arial" w:cs="Arial"/>
          <w:lang w:val="de-DE"/>
        </w:rPr>
        <w:t xml:space="preserve"> erfolgreich bearbeitet und publiziert wurden. Fast 8 Millionen Datenpunkte mit überwiegend allerbester Versuchsgenauigkeit wurden im Projekt </w:t>
      </w:r>
      <w:r w:rsidR="0094396B">
        <w:rPr>
          <w:rFonts w:ascii="Arial" w:hAnsi="Arial" w:cs="Arial"/>
          <w:lang w:val="de-DE"/>
        </w:rPr>
        <w:t>BETTERWHEAT</w:t>
      </w:r>
      <w:r w:rsidR="007E5550">
        <w:rPr>
          <w:rFonts w:ascii="Arial" w:hAnsi="Arial" w:cs="Arial"/>
          <w:lang w:val="de-DE"/>
        </w:rPr>
        <w:t xml:space="preserve"> generiert. Dabei wurden die wichtigen Analysen zu zahlreichen Back- und Teigeigenschaften sowie Inhaltsstoffen breit aufgestellt, um eine hohe Aussagekraft zu erzielen. Diese umfangreiche Versuchsdurchführung ist zwar kostenintensiv, der Budgetrahmen wurde aber durch sehr gutes Projektmanagement einzigartig effizient optimiert. Die erzielten Datenpunkte wurden intensivsten statistischen Qualitätsbeurteilungen unterzogen, bevor diese für finale Auswertungen und Schlussfolgerungen herangezogen wurden. Im Vergleich zu anderen Projekten, ist der Einsatz der Mittel im </w:t>
      </w:r>
      <w:r w:rsidR="00390040">
        <w:rPr>
          <w:rFonts w:ascii="Arial" w:hAnsi="Arial" w:cs="Arial"/>
          <w:lang w:val="de-DE"/>
        </w:rPr>
        <w:t>V</w:t>
      </w:r>
      <w:r w:rsidR="007E5550">
        <w:rPr>
          <w:rFonts w:ascii="Arial" w:hAnsi="Arial" w:cs="Arial"/>
          <w:lang w:val="de-DE"/>
        </w:rPr>
        <w:t xml:space="preserve">ergleich zu den enormen Projekterfolgen </w:t>
      </w:r>
      <w:r w:rsidR="00390040">
        <w:rPr>
          <w:rFonts w:ascii="Arial" w:hAnsi="Arial" w:cs="Arial"/>
          <w:lang w:val="de-DE"/>
        </w:rPr>
        <w:t xml:space="preserve">durch eine intensive und gute Vernetzung der verschiedenen Partner </w:t>
      </w:r>
      <w:r w:rsidR="007E5550">
        <w:rPr>
          <w:rFonts w:ascii="Arial" w:hAnsi="Arial" w:cs="Arial"/>
          <w:lang w:val="de-DE"/>
        </w:rPr>
        <w:t xml:space="preserve">relativ klein.  </w:t>
      </w:r>
    </w:p>
    <w:p w14:paraId="196C3E53" w14:textId="77777777" w:rsidR="007D41F8" w:rsidRPr="00CB1F74" w:rsidRDefault="007D41F8" w:rsidP="00CB1F74">
      <w:pPr>
        <w:spacing w:after="0" w:line="360" w:lineRule="auto"/>
        <w:rPr>
          <w:rFonts w:ascii="Arial" w:hAnsi="Arial" w:cs="Arial"/>
          <w:u w:val="single"/>
          <w:lang w:val="de-DE"/>
        </w:rPr>
      </w:pPr>
    </w:p>
    <w:p w14:paraId="67584F22" w14:textId="77777777" w:rsidR="003703FE" w:rsidRPr="003703FE" w:rsidRDefault="001E6F0E" w:rsidP="003703FE">
      <w:pPr>
        <w:spacing w:after="0" w:line="360" w:lineRule="auto"/>
        <w:rPr>
          <w:rFonts w:ascii="Arial" w:hAnsi="Arial" w:cs="Arial"/>
          <w:lang w:val="de-DE"/>
        </w:rPr>
      </w:pPr>
      <w:r w:rsidRPr="003703FE">
        <w:rPr>
          <w:rFonts w:ascii="Arial" w:hAnsi="Arial" w:cs="Arial"/>
          <w:u w:val="single"/>
          <w:lang w:val="de-DE"/>
        </w:rPr>
        <w:lastRenderedPageBreak/>
        <w:t xml:space="preserve">II.4 </w:t>
      </w:r>
      <w:r w:rsidR="003703FE" w:rsidRPr="003703FE">
        <w:rPr>
          <w:rFonts w:ascii="Arial" w:hAnsi="Arial" w:cs="Arial"/>
          <w:u w:val="single"/>
          <w:lang w:val="de-DE"/>
        </w:rPr>
        <w:t>Voraussichtlicher Nutzen, insbesondere Verwertbarkeit</w:t>
      </w:r>
    </w:p>
    <w:p w14:paraId="06605137" w14:textId="6E3DB0D2" w:rsidR="00CD5970" w:rsidRDefault="00823D17" w:rsidP="00FB0179">
      <w:pPr>
        <w:spacing w:after="0" w:line="360" w:lineRule="auto"/>
        <w:jc w:val="both"/>
        <w:rPr>
          <w:rFonts w:ascii="Arial" w:hAnsi="Arial" w:cs="Arial"/>
          <w:lang w:val="de-DE"/>
        </w:rPr>
      </w:pPr>
      <w:r>
        <w:rPr>
          <w:rFonts w:ascii="Arial" w:hAnsi="Arial" w:cs="Arial"/>
          <w:lang w:val="de-DE"/>
        </w:rPr>
        <w:t>Bis zum Zeitpunkt dieses Berichts wurden die Ergebnisse d</w:t>
      </w:r>
      <w:r w:rsidR="00FB0179">
        <w:rPr>
          <w:rFonts w:ascii="Arial" w:hAnsi="Arial" w:cs="Arial"/>
          <w:lang w:val="de-DE"/>
        </w:rPr>
        <w:t>i</w:t>
      </w:r>
      <w:r>
        <w:rPr>
          <w:rFonts w:ascii="Arial" w:hAnsi="Arial" w:cs="Arial"/>
          <w:lang w:val="de-DE"/>
        </w:rPr>
        <w:t>es</w:t>
      </w:r>
      <w:r w:rsidR="00FB0179">
        <w:rPr>
          <w:rFonts w:ascii="Arial" w:hAnsi="Arial" w:cs="Arial"/>
          <w:lang w:val="de-DE"/>
        </w:rPr>
        <w:t>es</w:t>
      </w:r>
      <w:r>
        <w:rPr>
          <w:rFonts w:ascii="Arial" w:hAnsi="Arial" w:cs="Arial"/>
          <w:lang w:val="de-DE"/>
        </w:rPr>
        <w:t xml:space="preserve"> Projektes </w:t>
      </w:r>
      <w:r w:rsidR="0094396B">
        <w:rPr>
          <w:rFonts w:ascii="Arial" w:hAnsi="Arial" w:cs="Arial"/>
          <w:lang w:val="de-DE"/>
        </w:rPr>
        <w:t>BETTERWHEAT</w:t>
      </w:r>
      <w:r>
        <w:rPr>
          <w:rFonts w:ascii="Arial" w:hAnsi="Arial" w:cs="Arial"/>
          <w:lang w:val="de-DE"/>
        </w:rPr>
        <w:t xml:space="preserve"> bereits intensiv der Fachwelt, aber gezielt auch der Öffentlichkeit kommuniziert. So wurden bisher (1) 10 peer-review Studien in teilweise sehr renommierten Zeitschriften veröffentlicht, (2) über 30 Beiträge zu nationalen und internationalen Konferenzen geleistet und (3) die </w:t>
      </w:r>
      <w:proofErr w:type="spellStart"/>
      <w:r>
        <w:rPr>
          <w:rFonts w:ascii="Arial" w:hAnsi="Arial" w:cs="Arial"/>
          <w:lang w:val="de-DE"/>
        </w:rPr>
        <w:t>Wissenskommu-nikation</w:t>
      </w:r>
      <w:proofErr w:type="spellEnd"/>
      <w:r>
        <w:rPr>
          <w:rFonts w:ascii="Arial" w:hAnsi="Arial" w:cs="Arial"/>
          <w:lang w:val="de-DE"/>
        </w:rPr>
        <w:t xml:space="preserve"> zur breiten Öffentlichkeit intensiv gesucht über verschiedene Formate in den sozialen Medien, Fernsehbeiträgen und Berichten in der Tagespresse.</w:t>
      </w:r>
      <w:r w:rsidR="00CD5970">
        <w:rPr>
          <w:rFonts w:ascii="Arial" w:hAnsi="Arial" w:cs="Arial"/>
          <w:lang w:val="de-DE"/>
        </w:rPr>
        <w:t xml:space="preserve"> Auch haben sich durch die Projektarbeit weitere Fragen ergeben, die in Anschlussprojekten bearbeitet werden sollen (mehrere aktuell unter Begutachtung).</w:t>
      </w:r>
    </w:p>
    <w:p w14:paraId="3B37B045" w14:textId="7DBB786A" w:rsidR="003703FE" w:rsidRPr="00823D17" w:rsidRDefault="00FB0179" w:rsidP="00FB0179">
      <w:pPr>
        <w:spacing w:after="0" w:line="360" w:lineRule="auto"/>
        <w:jc w:val="both"/>
        <w:rPr>
          <w:rFonts w:ascii="Arial" w:hAnsi="Arial" w:cs="Arial"/>
          <w:lang w:val="de-DE"/>
        </w:rPr>
      </w:pPr>
      <w:r>
        <w:rPr>
          <w:rFonts w:ascii="Arial" w:hAnsi="Arial" w:cs="Arial"/>
          <w:lang w:val="de-DE"/>
        </w:rPr>
        <w:t>Einige der im Projekt gewonnenen Erkenntnisse, u.a. zur schnelleren Einschätzung von Teig- und Backqualitäten, werden bereits von am Projekt beteiligten Industriepartnern in deren Züchtungsprogrammen umgesetzt. Auch arbeitet mindestens eine private Firma daran, die Erkenntnisse zur Vorhersage der Teig- und Backqualität per Spektrometrie in die Praxisreife zu überführen. Die Auswahl von Weizensorten anhand von Nährstoffprofilen ist mittlerweile möglich, weil</w:t>
      </w:r>
      <w:r w:rsidR="00942DED">
        <w:rPr>
          <w:rFonts w:ascii="Arial" w:hAnsi="Arial" w:cs="Arial"/>
          <w:lang w:val="de-DE"/>
        </w:rPr>
        <w:t>,</w:t>
      </w:r>
      <w:r>
        <w:rPr>
          <w:rFonts w:ascii="Arial" w:hAnsi="Arial" w:cs="Arial"/>
          <w:lang w:val="de-DE"/>
        </w:rPr>
        <w:t xml:space="preserve"> durch dieses Projekt inspiriert, mehrere </w:t>
      </w:r>
      <w:proofErr w:type="spellStart"/>
      <w:r>
        <w:rPr>
          <w:rFonts w:ascii="Arial" w:hAnsi="Arial" w:cs="Arial"/>
          <w:lang w:val="de-DE"/>
        </w:rPr>
        <w:t>Versuchsansteller</w:t>
      </w:r>
      <w:proofErr w:type="spellEnd"/>
      <w:r>
        <w:rPr>
          <w:rFonts w:ascii="Arial" w:hAnsi="Arial" w:cs="Arial"/>
          <w:lang w:val="de-DE"/>
        </w:rPr>
        <w:t xml:space="preserve"> der Landessortenversuche manche Inhaltsstoffe messen und der Allgemeinheit berichten. Somit wurde sowohl grundlegende neue Erkenntnisse gewonnen, deren Nutzung in Forschung bereits da ist und für die Praxis gegebenenfalls noch etwas dauert. Andererseits wurden auch sehr praxisnahe Erkenntnisse generiert, die wie berichtet bereits in der Praxisumsetzung angekommen sind. Somit ist auch hier das Projekt </w:t>
      </w:r>
      <w:r w:rsidR="0094396B">
        <w:rPr>
          <w:rFonts w:ascii="Arial" w:hAnsi="Arial" w:cs="Arial"/>
          <w:lang w:val="de-DE"/>
        </w:rPr>
        <w:t>BETTERWHEAT</w:t>
      </w:r>
      <w:r>
        <w:rPr>
          <w:rFonts w:ascii="Arial" w:hAnsi="Arial" w:cs="Arial"/>
          <w:lang w:val="de-DE"/>
        </w:rPr>
        <w:t xml:space="preserve"> als außerordentlich erfolgreich zu bewerten. </w:t>
      </w:r>
      <w:r w:rsidR="00CD5970">
        <w:rPr>
          <w:rFonts w:ascii="Arial" w:hAnsi="Arial" w:cs="Arial"/>
          <w:lang w:val="de-DE"/>
        </w:rPr>
        <w:t xml:space="preserve"> </w:t>
      </w:r>
      <w:r w:rsidR="00823D17">
        <w:rPr>
          <w:rFonts w:ascii="Arial" w:hAnsi="Arial" w:cs="Arial"/>
          <w:lang w:val="de-DE"/>
        </w:rPr>
        <w:t xml:space="preserve">   </w:t>
      </w:r>
    </w:p>
    <w:p w14:paraId="4DF266A3" w14:textId="77777777" w:rsidR="003703FE" w:rsidRDefault="003703FE" w:rsidP="00CB1F74">
      <w:pPr>
        <w:spacing w:after="0" w:line="360" w:lineRule="auto"/>
        <w:rPr>
          <w:rFonts w:ascii="Arial" w:hAnsi="Arial" w:cs="Arial"/>
          <w:u w:val="single"/>
          <w:lang w:val="de-DE"/>
        </w:rPr>
      </w:pPr>
    </w:p>
    <w:p w14:paraId="1AAD9BD4" w14:textId="58D8E4A8" w:rsidR="001E6F0E" w:rsidRPr="00CB1F74" w:rsidRDefault="003703FE" w:rsidP="00CB1F74">
      <w:pPr>
        <w:spacing w:after="0" w:line="360" w:lineRule="auto"/>
        <w:rPr>
          <w:rFonts w:ascii="Arial" w:hAnsi="Arial" w:cs="Arial"/>
          <w:u w:val="single"/>
          <w:lang w:val="de-DE"/>
        </w:rPr>
      </w:pPr>
      <w:r>
        <w:rPr>
          <w:rFonts w:ascii="Arial" w:hAnsi="Arial" w:cs="Arial"/>
          <w:u w:val="single"/>
          <w:lang w:val="de-DE"/>
        </w:rPr>
        <w:t xml:space="preserve">II.5 </w:t>
      </w:r>
      <w:r w:rsidR="001E6F0E" w:rsidRPr="00CB1F74">
        <w:rPr>
          <w:rFonts w:ascii="Arial" w:hAnsi="Arial" w:cs="Arial"/>
          <w:u w:val="single"/>
          <w:lang w:val="de-DE"/>
        </w:rPr>
        <w:t>Fortschritt auf dem Forschungsgebiet während Projektverlaufs von anderen Stellen</w:t>
      </w:r>
    </w:p>
    <w:p w14:paraId="1952E196" w14:textId="63A2A4F7" w:rsidR="00744FC7" w:rsidRPr="00CB1F74" w:rsidRDefault="00744FC7" w:rsidP="00CB1F74">
      <w:pPr>
        <w:spacing w:after="0" w:line="360" w:lineRule="auto"/>
        <w:jc w:val="both"/>
        <w:rPr>
          <w:rFonts w:ascii="Arial" w:hAnsi="Arial" w:cs="Arial"/>
          <w:lang w:val="de-DE"/>
        </w:rPr>
      </w:pPr>
      <w:r w:rsidRPr="00CB1F74">
        <w:rPr>
          <w:rFonts w:ascii="Arial" w:hAnsi="Arial" w:cs="Arial"/>
          <w:lang w:val="de-DE"/>
        </w:rPr>
        <w:t xml:space="preserve">Im Innovationsprogramm des BMEL wurde parallel zu </w:t>
      </w:r>
      <w:r w:rsidR="0094396B">
        <w:rPr>
          <w:rFonts w:ascii="Arial" w:hAnsi="Arial" w:cs="Arial"/>
          <w:lang w:val="de-DE"/>
        </w:rPr>
        <w:t>BETTERWHEAT</w:t>
      </w:r>
      <w:r w:rsidRPr="00CB1F74">
        <w:rPr>
          <w:rFonts w:ascii="Arial" w:hAnsi="Arial" w:cs="Arial"/>
          <w:lang w:val="de-DE"/>
        </w:rPr>
        <w:t xml:space="preserve"> das Projekt </w:t>
      </w:r>
      <w:proofErr w:type="spellStart"/>
      <w:r w:rsidRPr="00CB1F74">
        <w:rPr>
          <w:rFonts w:ascii="Arial" w:hAnsi="Arial" w:cs="Arial"/>
          <w:lang w:val="de-DE"/>
        </w:rPr>
        <w:t>BigBaking</w:t>
      </w:r>
      <w:proofErr w:type="spellEnd"/>
      <w:r w:rsidRPr="00CB1F74">
        <w:rPr>
          <w:rFonts w:ascii="Arial" w:hAnsi="Arial" w:cs="Arial"/>
          <w:lang w:val="de-DE"/>
        </w:rPr>
        <w:t xml:space="preserve"> gefördert, mit dem wir in engem Austausch standen. Die entsprechenden Erkenntnisse sind dem Bericht des Projektes </w:t>
      </w:r>
      <w:proofErr w:type="spellStart"/>
      <w:r w:rsidRPr="00CB1F74">
        <w:rPr>
          <w:rFonts w:ascii="Arial" w:hAnsi="Arial" w:cs="Arial"/>
          <w:lang w:val="de-DE"/>
        </w:rPr>
        <w:t>BigBaking</w:t>
      </w:r>
      <w:proofErr w:type="spellEnd"/>
      <w:r w:rsidRPr="00CB1F74">
        <w:rPr>
          <w:rFonts w:ascii="Arial" w:hAnsi="Arial" w:cs="Arial"/>
          <w:lang w:val="de-DE"/>
        </w:rPr>
        <w:t xml:space="preserve"> zu entnehmen. </w:t>
      </w:r>
      <w:r w:rsidR="00564474" w:rsidRPr="00CB1F74">
        <w:rPr>
          <w:rFonts w:ascii="Arial" w:hAnsi="Arial" w:cs="Arial"/>
          <w:lang w:val="de-DE"/>
        </w:rPr>
        <w:t>In der Bäckerpraxis wird aktuell (mal wieder) die Referenzanalytik zur Backqualität hinterfragt. Insbesondere wird der Nutzen des Rapid-Mix-Test (RMT) zur Beurteilung der Backqualität angezweifelt, da dieser eine viel höhere Knetenergie aufwendet als üblich in der Bäckerpraxis, der Teig wird eher gemixt als geknetet. Allerdings ist der RMT aktuell immer noch der Goldstandard</w:t>
      </w:r>
      <w:r w:rsidR="0016566C" w:rsidRPr="00CB1F74">
        <w:rPr>
          <w:rFonts w:ascii="Arial" w:hAnsi="Arial" w:cs="Arial"/>
          <w:lang w:val="de-DE"/>
        </w:rPr>
        <w:t xml:space="preserve"> und wurde </w:t>
      </w:r>
      <w:r w:rsidRPr="00CB1F74">
        <w:rPr>
          <w:rFonts w:ascii="Arial" w:hAnsi="Arial" w:cs="Arial"/>
          <w:lang w:val="de-DE"/>
        </w:rPr>
        <w:t>deswegen</w:t>
      </w:r>
      <w:r w:rsidR="00942DED">
        <w:rPr>
          <w:rFonts w:ascii="Arial" w:hAnsi="Arial" w:cs="Arial"/>
          <w:lang w:val="de-DE"/>
        </w:rPr>
        <w:t xml:space="preserve"> auch</w:t>
      </w:r>
      <w:r w:rsidRPr="00CB1F74">
        <w:rPr>
          <w:rFonts w:ascii="Arial" w:hAnsi="Arial" w:cs="Arial"/>
          <w:lang w:val="de-DE"/>
        </w:rPr>
        <w:t xml:space="preserve"> im Projekt angewendet. Die ausführliche Evaluation und Erarbeitung praxisnaher Backtests </w:t>
      </w:r>
      <w:r w:rsidR="00942DED" w:rsidRPr="00CB1F74">
        <w:rPr>
          <w:rFonts w:ascii="Arial" w:hAnsi="Arial" w:cs="Arial"/>
          <w:lang w:val="de-DE"/>
        </w:rPr>
        <w:t>sind</w:t>
      </w:r>
      <w:r w:rsidRPr="00CB1F74">
        <w:rPr>
          <w:rFonts w:ascii="Arial" w:hAnsi="Arial" w:cs="Arial"/>
          <w:lang w:val="de-DE"/>
        </w:rPr>
        <w:t xml:space="preserve"> wichtig aber unserer Kenntnis nach noch nicht final wissenschaftlich beantwortet.</w:t>
      </w:r>
    </w:p>
    <w:p w14:paraId="28C26780" w14:textId="11722A90" w:rsidR="00744FC7" w:rsidRPr="00CB1F74" w:rsidRDefault="00744FC7" w:rsidP="00CB1F74">
      <w:pPr>
        <w:spacing w:after="0" w:line="360" w:lineRule="auto"/>
        <w:jc w:val="both"/>
        <w:rPr>
          <w:rFonts w:ascii="Arial" w:hAnsi="Arial" w:cs="Arial"/>
          <w:lang w:val="de-DE"/>
        </w:rPr>
      </w:pPr>
      <w:r w:rsidRPr="00CB1F74">
        <w:rPr>
          <w:rFonts w:ascii="Arial" w:hAnsi="Arial" w:cs="Arial"/>
          <w:lang w:val="de-DE"/>
        </w:rPr>
        <w:t xml:space="preserve">2024 startete zudem das Projekt </w:t>
      </w:r>
      <w:proofErr w:type="spellStart"/>
      <w:r w:rsidRPr="00CB1F74">
        <w:rPr>
          <w:rFonts w:ascii="Arial" w:hAnsi="Arial" w:cs="Arial"/>
          <w:lang w:val="de-DE"/>
        </w:rPr>
        <w:t>MagicKlimaBack</w:t>
      </w:r>
      <w:proofErr w:type="spellEnd"/>
      <w:r w:rsidRPr="00CB1F74">
        <w:rPr>
          <w:rFonts w:ascii="Arial" w:hAnsi="Arial" w:cs="Arial"/>
          <w:lang w:val="de-DE"/>
        </w:rPr>
        <w:t xml:space="preserve"> auch gefördert vom BMEL, wegen de</w:t>
      </w:r>
      <w:r w:rsidR="00942DED">
        <w:rPr>
          <w:rFonts w:ascii="Arial" w:hAnsi="Arial" w:cs="Arial"/>
          <w:lang w:val="de-DE"/>
        </w:rPr>
        <w:t>r</w:t>
      </w:r>
      <w:r w:rsidRPr="00CB1F74">
        <w:rPr>
          <w:rFonts w:ascii="Arial" w:hAnsi="Arial" w:cs="Arial"/>
          <w:lang w:val="de-DE"/>
        </w:rPr>
        <w:t xml:space="preserve"> kurzen Projekt</w:t>
      </w:r>
      <w:r w:rsidR="00942DED">
        <w:rPr>
          <w:rFonts w:ascii="Arial" w:hAnsi="Arial" w:cs="Arial"/>
          <w:lang w:val="de-DE"/>
        </w:rPr>
        <w:t>laufzeit</w:t>
      </w:r>
      <w:r w:rsidRPr="00CB1F74">
        <w:rPr>
          <w:rFonts w:ascii="Arial" w:hAnsi="Arial" w:cs="Arial"/>
          <w:lang w:val="de-DE"/>
        </w:rPr>
        <w:t xml:space="preserve"> sind uns aber noch keine Erkenntnisse bekannt. Die ausführliche QTL</w:t>
      </w:r>
      <w:r w:rsidR="00942DED">
        <w:rPr>
          <w:rFonts w:ascii="Arial" w:hAnsi="Arial" w:cs="Arial"/>
          <w:lang w:val="de-DE"/>
        </w:rPr>
        <w:t>-</w:t>
      </w:r>
      <w:r w:rsidRPr="00CB1F74">
        <w:rPr>
          <w:rFonts w:ascii="Arial" w:hAnsi="Arial" w:cs="Arial"/>
          <w:lang w:val="de-DE"/>
        </w:rPr>
        <w:t xml:space="preserve"> Kartierung </w:t>
      </w:r>
      <w:r w:rsidRPr="00CB1F74">
        <w:rPr>
          <w:rFonts w:ascii="Arial" w:hAnsi="Arial" w:cs="Arial"/>
          <w:lang w:val="de-DE"/>
        </w:rPr>
        <w:lastRenderedPageBreak/>
        <w:t xml:space="preserve">von Proteinertrag und Proteinnutzungseffizienz inkl. </w:t>
      </w:r>
      <w:proofErr w:type="spellStart"/>
      <w:r w:rsidRPr="00CB1F74">
        <w:rPr>
          <w:rFonts w:ascii="Arial" w:hAnsi="Arial" w:cs="Arial"/>
          <w:lang w:val="de-DE"/>
        </w:rPr>
        <w:t>proteomi</w:t>
      </w:r>
      <w:r w:rsidR="003E7CC9">
        <w:rPr>
          <w:rFonts w:ascii="Arial" w:hAnsi="Arial" w:cs="Arial"/>
          <w:lang w:val="de-DE"/>
        </w:rPr>
        <w:t>s</w:t>
      </w:r>
      <w:r w:rsidRPr="00CB1F74">
        <w:rPr>
          <w:rFonts w:ascii="Arial" w:hAnsi="Arial" w:cs="Arial"/>
          <w:lang w:val="de-DE"/>
        </w:rPr>
        <w:t>cher</w:t>
      </w:r>
      <w:proofErr w:type="spellEnd"/>
      <w:r w:rsidRPr="00CB1F74">
        <w:rPr>
          <w:rFonts w:ascii="Arial" w:hAnsi="Arial" w:cs="Arial"/>
          <w:lang w:val="de-DE"/>
        </w:rPr>
        <w:t xml:space="preserve"> Analyse erfolgte bereits im Projekt </w:t>
      </w:r>
      <w:r w:rsidR="0094396B">
        <w:rPr>
          <w:rFonts w:ascii="Arial" w:hAnsi="Arial" w:cs="Arial"/>
          <w:lang w:val="de-DE"/>
        </w:rPr>
        <w:t>BETTERWHEAT</w:t>
      </w:r>
      <w:r w:rsidRPr="00CB1F74">
        <w:rPr>
          <w:rFonts w:ascii="Arial" w:hAnsi="Arial" w:cs="Arial"/>
          <w:lang w:val="de-DE"/>
        </w:rPr>
        <w:t xml:space="preserve"> (s.o.).</w:t>
      </w:r>
    </w:p>
    <w:p w14:paraId="73AE4251" w14:textId="77777777" w:rsidR="00F25093" w:rsidRPr="00CB1F74" w:rsidRDefault="00F25093" w:rsidP="00CB1F74">
      <w:pPr>
        <w:spacing w:after="0" w:line="360" w:lineRule="auto"/>
        <w:rPr>
          <w:rFonts w:ascii="Arial" w:hAnsi="Arial" w:cs="Arial"/>
          <w:lang w:val="de-DE"/>
        </w:rPr>
      </w:pPr>
    </w:p>
    <w:p w14:paraId="636F8E1C" w14:textId="7D974FA3" w:rsidR="0017617E" w:rsidRPr="00CB1F74" w:rsidRDefault="0017617E" w:rsidP="00CB1F74">
      <w:pPr>
        <w:widowControl w:val="0"/>
        <w:autoSpaceDE w:val="0"/>
        <w:autoSpaceDN w:val="0"/>
        <w:adjustRightInd w:val="0"/>
        <w:spacing w:line="360" w:lineRule="auto"/>
        <w:rPr>
          <w:rFonts w:ascii="Arial" w:hAnsi="Arial" w:cs="Arial"/>
          <w:b/>
          <w:u w:val="single"/>
          <w:lang w:val="de-DE"/>
        </w:rPr>
      </w:pPr>
      <w:r w:rsidRPr="00CB1F74">
        <w:rPr>
          <w:rFonts w:ascii="Arial" w:hAnsi="Arial" w:cs="Arial"/>
          <w:u w:val="single"/>
          <w:lang w:val="de-DE"/>
        </w:rPr>
        <w:t>II.5. Veröffentlichungen</w:t>
      </w:r>
    </w:p>
    <w:p w14:paraId="37CB1435" w14:textId="0EA93A9F" w:rsidR="00FB4214" w:rsidRPr="00CB1F74" w:rsidRDefault="00FB4214" w:rsidP="00CB1F74">
      <w:pPr>
        <w:widowControl w:val="0"/>
        <w:autoSpaceDE w:val="0"/>
        <w:autoSpaceDN w:val="0"/>
        <w:adjustRightInd w:val="0"/>
        <w:spacing w:line="360" w:lineRule="auto"/>
        <w:ind w:left="284" w:firstLine="76"/>
        <w:rPr>
          <w:rFonts w:ascii="Arial" w:hAnsi="Arial" w:cs="Arial"/>
          <w:b/>
          <w:u w:val="single"/>
          <w:lang w:val="de-DE"/>
        </w:rPr>
      </w:pPr>
      <w:r w:rsidRPr="00CB1F74">
        <w:rPr>
          <w:rFonts w:ascii="Arial" w:hAnsi="Arial" w:cs="Arial"/>
          <w:b/>
          <w:u w:val="single"/>
          <w:lang w:val="de-DE"/>
        </w:rPr>
        <w:t xml:space="preserve">Publikationen - Peer </w:t>
      </w:r>
      <w:proofErr w:type="spellStart"/>
      <w:r w:rsidRPr="00CB1F74">
        <w:rPr>
          <w:rFonts w:ascii="Arial" w:hAnsi="Arial" w:cs="Arial"/>
          <w:b/>
          <w:u w:val="single"/>
          <w:lang w:val="de-DE"/>
        </w:rPr>
        <w:t>reviewed</w:t>
      </w:r>
      <w:proofErr w:type="spellEnd"/>
    </w:p>
    <w:p w14:paraId="04D30F06" w14:textId="77777777" w:rsidR="00FB4214" w:rsidRPr="00CB1F74" w:rsidRDefault="00FB4214" w:rsidP="00CB1F74">
      <w:pPr>
        <w:pStyle w:val="Listenabsatz"/>
        <w:numPr>
          <w:ilvl w:val="0"/>
          <w:numId w:val="5"/>
        </w:numPr>
        <w:spacing w:after="0" w:line="360" w:lineRule="auto"/>
        <w:jc w:val="both"/>
        <w:rPr>
          <w:rFonts w:ascii="Arial" w:hAnsi="Arial" w:cs="Arial"/>
          <w:lang w:val="en-GB"/>
        </w:rPr>
      </w:pPr>
      <w:r w:rsidRPr="00CB1F74">
        <w:rPr>
          <w:rFonts w:ascii="Arial" w:hAnsi="Arial" w:cs="Arial"/>
          <w:lang w:val="en-GB"/>
        </w:rPr>
        <w:t xml:space="preserve">Sielaff, M., V. Curella, M. Neerukonda, M. Afzal, K. El Hassouni, U. Distler, D. Schuppan, C.F.H. Longin and S. Tenzer. (2021). Hybrid QconCAT-Based Targeted Absolute and Data-Independent Acquisition-Based Label-Free Quantification Enables In-Depth Proteomic Characterization of Wheat Amylase/Trypsin Inhibitor Extracts. Journal of proteome. </w:t>
      </w:r>
      <w:proofErr w:type="gramStart"/>
      <w:r w:rsidRPr="00CB1F74">
        <w:rPr>
          <w:rFonts w:ascii="Arial" w:hAnsi="Arial" w:cs="Arial"/>
          <w:lang w:val="en-GB"/>
        </w:rPr>
        <w:t>DOI :</w:t>
      </w:r>
      <w:proofErr w:type="gramEnd"/>
      <w:r w:rsidRPr="00CB1F74">
        <w:rPr>
          <w:rFonts w:ascii="Arial" w:hAnsi="Arial" w:cs="Arial"/>
          <w:lang w:val="en-GB"/>
        </w:rPr>
        <w:t xml:space="preserve"> 10.1021/acs.jproteome.0c00752</w:t>
      </w:r>
    </w:p>
    <w:p w14:paraId="2FF3FD85" w14:textId="77777777" w:rsidR="00FB4214" w:rsidRPr="00CB1F74" w:rsidRDefault="00FB4214" w:rsidP="00CB1F74">
      <w:pPr>
        <w:pStyle w:val="Listenabsatz"/>
        <w:numPr>
          <w:ilvl w:val="0"/>
          <w:numId w:val="5"/>
        </w:numPr>
        <w:spacing w:after="0" w:line="360" w:lineRule="auto"/>
        <w:jc w:val="both"/>
        <w:rPr>
          <w:rFonts w:ascii="Arial" w:hAnsi="Arial" w:cs="Arial"/>
          <w:lang w:val="en-GB"/>
        </w:rPr>
      </w:pPr>
      <w:r w:rsidRPr="00CB1F74">
        <w:rPr>
          <w:rFonts w:ascii="Arial" w:hAnsi="Arial" w:cs="Arial"/>
          <w:lang w:val="en-GB"/>
        </w:rPr>
        <w:t>El Hassouni, K., M. Sielaff, V. Curella, M. Neerukonda, W. Leiser, T. Würschum, D. Schuppan, S. Tenzer and F. Longin. (2021). Genetic architecture underlying the expression of eight α-amylase trypsin inhibitors. Theoretical and Applied Genetics. DOI: 10.1007/s00122-021-03906-y</w:t>
      </w:r>
    </w:p>
    <w:p w14:paraId="3E51B4D4" w14:textId="77777777" w:rsidR="00FB4214" w:rsidRPr="00CB1F74" w:rsidRDefault="00FB4214" w:rsidP="00CB1F74">
      <w:pPr>
        <w:pStyle w:val="Listenabsatz"/>
        <w:numPr>
          <w:ilvl w:val="0"/>
          <w:numId w:val="5"/>
        </w:numPr>
        <w:spacing w:after="0" w:line="360" w:lineRule="auto"/>
        <w:jc w:val="both"/>
        <w:rPr>
          <w:rFonts w:ascii="Arial" w:hAnsi="Arial" w:cs="Arial"/>
          <w:lang w:val="en-GB"/>
        </w:rPr>
      </w:pPr>
      <w:r w:rsidRPr="00CB1F74">
        <w:rPr>
          <w:rFonts w:ascii="Arial" w:hAnsi="Arial" w:cs="Arial"/>
          <w:lang w:val="en-GB"/>
        </w:rPr>
        <w:t xml:space="preserve">Schwarzwälder, L., P. Thorwarth, Y. Zhao, </w:t>
      </w:r>
      <w:proofErr w:type="spellStart"/>
      <w:r w:rsidRPr="00CB1F74">
        <w:rPr>
          <w:rFonts w:ascii="Arial" w:hAnsi="Arial" w:cs="Arial"/>
          <w:lang w:val="en-GB"/>
        </w:rPr>
        <w:t>J.</w:t>
      </w:r>
      <w:proofErr w:type="gramStart"/>
      <w:r w:rsidRPr="00CB1F74">
        <w:rPr>
          <w:rFonts w:ascii="Arial" w:hAnsi="Arial" w:cs="Arial"/>
          <w:lang w:val="en-GB"/>
        </w:rPr>
        <w:t>C.Reif</w:t>
      </w:r>
      <w:proofErr w:type="spellEnd"/>
      <w:proofErr w:type="gramEnd"/>
      <w:r w:rsidRPr="00CB1F74">
        <w:rPr>
          <w:rFonts w:ascii="Arial" w:hAnsi="Arial" w:cs="Arial"/>
          <w:lang w:val="en-GB"/>
        </w:rPr>
        <w:t xml:space="preserve"> and C.F.H. Longin. (2022). Hybrid wheat: quantitative genetic parameters and heterosis for quality and rheological traits as well as baking volume. Theoretical and Applied Genetics. DOI: 10.1007/s00122-022-04039-6</w:t>
      </w:r>
    </w:p>
    <w:p w14:paraId="5F92F6DD" w14:textId="77777777" w:rsidR="00FB4214" w:rsidRPr="00CB1F74" w:rsidRDefault="00FB4214" w:rsidP="00CB1F74">
      <w:pPr>
        <w:pStyle w:val="Listenabsatz"/>
        <w:widowControl w:val="0"/>
        <w:numPr>
          <w:ilvl w:val="0"/>
          <w:numId w:val="5"/>
        </w:numPr>
        <w:autoSpaceDE w:val="0"/>
        <w:autoSpaceDN w:val="0"/>
        <w:adjustRightInd w:val="0"/>
        <w:spacing w:after="0" w:line="360" w:lineRule="auto"/>
        <w:jc w:val="both"/>
        <w:rPr>
          <w:rFonts w:ascii="Arial" w:hAnsi="Arial" w:cs="Arial"/>
          <w:b/>
          <w:u w:val="single"/>
        </w:rPr>
      </w:pPr>
      <w:r w:rsidRPr="00CB1F74">
        <w:rPr>
          <w:rFonts w:ascii="Arial" w:hAnsi="Arial" w:cs="Arial"/>
          <w:lang w:val="en-GB"/>
        </w:rPr>
        <w:t>Nagel-Held, J., L. Kaiser, C.F.H. Longin and B. Hitzmann. (2022). Prediction of Wheat Quality Parameters Combining Raman, Fluorescence and Near-Infrared Spectroscopy (NIRS). Cereal Chemistry. DOI: 10.1002/cche.10540</w:t>
      </w:r>
    </w:p>
    <w:p w14:paraId="241571ED" w14:textId="77777777" w:rsidR="00FB4214" w:rsidRPr="00CB1F74" w:rsidRDefault="00FB4214" w:rsidP="00CB1F74">
      <w:pPr>
        <w:pStyle w:val="Listenabsatz"/>
        <w:widowControl w:val="0"/>
        <w:numPr>
          <w:ilvl w:val="0"/>
          <w:numId w:val="5"/>
        </w:numPr>
        <w:autoSpaceDE w:val="0"/>
        <w:autoSpaceDN w:val="0"/>
        <w:adjustRightInd w:val="0"/>
        <w:spacing w:after="0" w:line="360" w:lineRule="auto"/>
        <w:jc w:val="both"/>
        <w:rPr>
          <w:rFonts w:ascii="Arial" w:hAnsi="Arial" w:cs="Arial"/>
          <w:lang w:val="en-GB"/>
        </w:rPr>
      </w:pPr>
      <w:r w:rsidRPr="00CB1F74">
        <w:rPr>
          <w:rFonts w:ascii="Arial" w:hAnsi="Arial" w:cs="Arial"/>
          <w:lang w:val="en-GB"/>
        </w:rPr>
        <w:t xml:space="preserve">El Hassouni, K., M. Afzal, K.A. Steige, M. Sielaff, V. Curella, M. Neerukonda, S. Tenzer, D. Schuppan, C.F.H. Longin and P. Thorwarth. (2023). </w:t>
      </w:r>
      <w:proofErr w:type="spellStart"/>
      <w:r w:rsidRPr="00CB1F74">
        <w:rPr>
          <w:rFonts w:ascii="Arial" w:hAnsi="Arial" w:cs="Arial"/>
          <w:lang w:val="en-GB"/>
        </w:rPr>
        <w:t>Multiomics</w:t>
      </w:r>
      <w:proofErr w:type="spellEnd"/>
      <w:r w:rsidRPr="00CB1F74">
        <w:rPr>
          <w:rFonts w:ascii="Arial" w:hAnsi="Arial" w:cs="Arial"/>
          <w:lang w:val="en-GB"/>
        </w:rPr>
        <w:t xml:space="preserve"> Based Association Mapping in Wheat Reveals Genetic Architecture of Quality and Allergenic Related Proteins. International journal of molecular sciences.</w:t>
      </w:r>
    </w:p>
    <w:p w14:paraId="65C04B51" w14:textId="77777777" w:rsidR="00FB4214" w:rsidRPr="00CB1F74" w:rsidRDefault="00FB4214" w:rsidP="00CB1F74">
      <w:pPr>
        <w:pStyle w:val="Listenabsatz"/>
        <w:widowControl w:val="0"/>
        <w:autoSpaceDE w:val="0"/>
        <w:autoSpaceDN w:val="0"/>
        <w:adjustRightInd w:val="0"/>
        <w:spacing w:after="0" w:line="360" w:lineRule="auto"/>
        <w:ind w:left="1080"/>
        <w:jc w:val="both"/>
        <w:rPr>
          <w:rFonts w:ascii="Arial" w:hAnsi="Arial" w:cs="Arial"/>
          <w:lang w:val="en-GB"/>
        </w:rPr>
      </w:pPr>
      <w:hyperlink r:id="rId23" w:history="1">
        <w:r w:rsidRPr="00CB1F74">
          <w:rPr>
            <w:rFonts w:ascii="Arial" w:hAnsi="Arial" w:cs="Arial"/>
            <w:lang w:val="en-GB"/>
          </w:rPr>
          <w:t>https://doi.org/10.3390/ijms24021485</w:t>
        </w:r>
      </w:hyperlink>
    </w:p>
    <w:p w14:paraId="1D164170" w14:textId="1E3D00B6" w:rsidR="00FB4214" w:rsidRPr="00CB1F74" w:rsidRDefault="00FB4214" w:rsidP="00CB1F74">
      <w:pPr>
        <w:pStyle w:val="Listenabsatz"/>
        <w:widowControl w:val="0"/>
        <w:numPr>
          <w:ilvl w:val="0"/>
          <w:numId w:val="5"/>
        </w:numPr>
        <w:autoSpaceDE w:val="0"/>
        <w:autoSpaceDN w:val="0"/>
        <w:adjustRightInd w:val="0"/>
        <w:spacing w:after="0" w:line="360" w:lineRule="auto"/>
        <w:jc w:val="both"/>
        <w:rPr>
          <w:rFonts w:ascii="Arial" w:hAnsi="Arial" w:cs="Arial"/>
          <w:lang w:val="en-GB"/>
        </w:rPr>
      </w:pPr>
      <w:r w:rsidRPr="00CB1F74">
        <w:rPr>
          <w:rFonts w:ascii="Arial" w:hAnsi="Arial" w:cs="Arial"/>
          <w:lang w:val="de-DE"/>
        </w:rPr>
        <w:t xml:space="preserve">Longin, C.F.H., M. Afzal, J. </w:t>
      </w:r>
      <w:proofErr w:type="spellStart"/>
      <w:r w:rsidRPr="00CB1F74">
        <w:rPr>
          <w:rFonts w:ascii="Arial" w:hAnsi="Arial" w:cs="Arial"/>
          <w:lang w:val="de-DE"/>
        </w:rPr>
        <w:t>Pfannstiel</w:t>
      </w:r>
      <w:proofErr w:type="spellEnd"/>
      <w:r w:rsidRPr="00CB1F74">
        <w:rPr>
          <w:rFonts w:ascii="Arial" w:hAnsi="Arial" w:cs="Arial"/>
          <w:lang w:val="de-DE"/>
        </w:rPr>
        <w:t xml:space="preserve">, U. Bertsche, T. Melzer, A. Ruf, C. Heger, T. Pfaff, M. Schollenberger and M. Rodehutscord. </w:t>
      </w:r>
      <w:r w:rsidRPr="00CB1F74">
        <w:rPr>
          <w:rFonts w:ascii="Arial" w:hAnsi="Arial" w:cs="Arial"/>
          <w:lang w:val="en-GB"/>
        </w:rPr>
        <w:t>(2023</w:t>
      </w:r>
      <w:r w:rsidR="00FF7AEE" w:rsidRPr="00CB1F74">
        <w:rPr>
          <w:rFonts w:ascii="Arial" w:hAnsi="Arial" w:cs="Arial"/>
          <w:lang w:val="en-GB"/>
        </w:rPr>
        <w:t>a</w:t>
      </w:r>
      <w:r w:rsidRPr="00CB1F74">
        <w:rPr>
          <w:rFonts w:ascii="Arial" w:hAnsi="Arial" w:cs="Arial"/>
          <w:lang w:val="en-GB"/>
        </w:rPr>
        <w:t>). Mineral and phytic acid content as well as phytase activity in flours and breads made from different wheat species. International Journal of Molecular Sciences.</w:t>
      </w:r>
    </w:p>
    <w:p w14:paraId="79D92573" w14:textId="77777777" w:rsidR="00FB4214" w:rsidRPr="00CB1F74" w:rsidRDefault="00FB4214" w:rsidP="00CB1F74">
      <w:pPr>
        <w:widowControl w:val="0"/>
        <w:autoSpaceDE w:val="0"/>
        <w:autoSpaceDN w:val="0"/>
        <w:adjustRightInd w:val="0"/>
        <w:spacing w:after="0" w:line="360" w:lineRule="auto"/>
        <w:ind w:left="720"/>
        <w:jc w:val="both"/>
        <w:rPr>
          <w:rFonts w:ascii="Arial" w:hAnsi="Arial" w:cs="Arial"/>
          <w:lang w:val="en-GB"/>
        </w:rPr>
      </w:pPr>
      <w:r w:rsidRPr="00CB1F74">
        <w:rPr>
          <w:rFonts w:ascii="Arial" w:hAnsi="Arial" w:cs="Arial"/>
          <w:lang w:val="en-GB"/>
        </w:rPr>
        <w:t xml:space="preserve">      </w:t>
      </w:r>
      <w:hyperlink r:id="rId24" w:history="1">
        <w:r w:rsidRPr="00CB1F74">
          <w:rPr>
            <w:rFonts w:ascii="Arial" w:hAnsi="Arial" w:cs="Arial"/>
            <w:lang w:val="en-GB"/>
          </w:rPr>
          <w:t>https://doi.org/10.3390/ijms24032770</w:t>
        </w:r>
      </w:hyperlink>
    </w:p>
    <w:p w14:paraId="1A7E9CB9" w14:textId="255104FC" w:rsidR="00FB4214" w:rsidRPr="00CB1F74" w:rsidRDefault="00FB4214" w:rsidP="00CB1F74">
      <w:pPr>
        <w:pStyle w:val="Listenabsatz"/>
        <w:numPr>
          <w:ilvl w:val="0"/>
          <w:numId w:val="5"/>
        </w:numPr>
        <w:spacing w:after="0" w:line="360" w:lineRule="auto"/>
        <w:jc w:val="both"/>
        <w:rPr>
          <w:rFonts w:ascii="Arial" w:hAnsi="Arial" w:cs="Arial"/>
          <w:lang w:val="en-GB"/>
        </w:rPr>
      </w:pPr>
      <w:r w:rsidRPr="00CB1F74">
        <w:rPr>
          <w:rFonts w:ascii="Arial" w:hAnsi="Arial" w:cs="Arial"/>
          <w:lang w:val="en-GB"/>
        </w:rPr>
        <w:lastRenderedPageBreak/>
        <w:t>Longin, C.F.H., M. Afzal, K. El Hassouni.</w:t>
      </w:r>
      <w:r w:rsidRPr="00CB1F74">
        <w:rPr>
          <w:rFonts w:ascii="Arial" w:hAnsi="Arial" w:cs="Arial"/>
        </w:rPr>
        <w:t xml:space="preserve"> </w:t>
      </w:r>
      <w:r w:rsidRPr="00CB1F74">
        <w:rPr>
          <w:rFonts w:ascii="Arial" w:hAnsi="Arial" w:cs="Arial"/>
          <w:lang w:val="en-GB"/>
        </w:rPr>
        <w:t>(2023</w:t>
      </w:r>
      <w:r w:rsidR="00FF7AEE" w:rsidRPr="00CB1F74">
        <w:rPr>
          <w:rFonts w:ascii="Arial" w:hAnsi="Arial" w:cs="Arial"/>
          <w:lang w:val="en-GB"/>
        </w:rPr>
        <w:t>b</w:t>
      </w:r>
      <w:r w:rsidRPr="00CB1F74">
        <w:rPr>
          <w:rFonts w:ascii="Arial" w:hAnsi="Arial" w:cs="Arial"/>
          <w:lang w:val="en-GB"/>
        </w:rPr>
        <w:t xml:space="preserve">). From farm to fork: future supply chains need to measure and trade nutrient content. Trends in Plant Science. </w:t>
      </w:r>
      <w:hyperlink r:id="rId25" w:history="1">
        <w:r w:rsidRPr="00CB1F74">
          <w:rPr>
            <w:rFonts w:ascii="Arial" w:hAnsi="Arial" w:cs="Arial"/>
            <w:lang w:val="en-GB"/>
          </w:rPr>
          <w:t>https://doi.org/10.1016/j.tplants.2023.05.011</w:t>
        </w:r>
      </w:hyperlink>
    </w:p>
    <w:p w14:paraId="064F2713" w14:textId="77777777" w:rsidR="00FB4214" w:rsidRPr="00CB1F74" w:rsidRDefault="00FB4214" w:rsidP="00CB1F74">
      <w:pPr>
        <w:pStyle w:val="Listenabsatz"/>
        <w:numPr>
          <w:ilvl w:val="0"/>
          <w:numId w:val="5"/>
        </w:numPr>
        <w:spacing w:after="0" w:line="360" w:lineRule="auto"/>
        <w:jc w:val="both"/>
        <w:rPr>
          <w:rFonts w:ascii="Arial" w:hAnsi="Arial" w:cs="Arial"/>
          <w:lang w:val="en-GB"/>
        </w:rPr>
      </w:pPr>
      <w:r w:rsidRPr="00CB1F74">
        <w:rPr>
          <w:rFonts w:ascii="Arial" w:hAnsi="Arial" w:cs="Arial"/>
          <w:lang w:val="en-GB"/>
        </w:rPr>
        <w:t xml:space="preserve">Afzal, M., M. Sielaff, U. Distler, D. Schuppan, S. Tenzer and C.F.H. Longin. (2023). Reference proteomes of five wheat species as starting point for future design of cultivars with lower allergenic potential. </w:t>
      </w:r>
      <w:proofErr w:type="spellStart"/>
      <w:r w:rsidRPr="00CB1F74">
        <w:rPr>
          <w:rFonts w:ascii="Arial" w:hAnsi="Arial" w:cs="Arial"/>
          <w:lang w:val="en-GB"/>
        </w:rPr>
        <w:t>npj</w:t>
      </w:r>
      <w:proofErr w:type="spellEnd"/>
      <w:r w:rsidRPr="00CB1F74">
        <w:rPr>
          <w:rFonts w:ascii="Arial" w:hAnsi="Arial" w:cs="Arial"/>
          <w:lang w:val="en-GB"/>
        </w:rPr>
        <w:t xml:space="preserve"> Science of Food.</w:t>
      </w:r>
    </w:p>
    <w:p w14:paraId="259AAA6B" w14:textId="77777777" w:rsidR="00FB4214" w:rsidRPr="00CB1F74" w:rsidRDefault="00FB4214" w:rsidP="00CB1F74">
      <w:pPr>
        <w:pStyle w:val="Listenabsatz"/>
        <w:spacing w:after="0" w:line="360" w:lineRule="auto"/>
        <w:ind w:left="1080"/>
        <w:jc w:val="both"/>
        <w:rPr>
          <w:rFonts w:ascii="Arial" w:hAnsi="Arial" w:cs="Arial"/>
          <w:lang w:val="en-GB"/>
        </w:rPr>
      </w:pPr>
      <w:hyperlink r:id="rId26" w:history="1">
        <w:r w:rsidRPr="00CB1F74">
          <w:rPr>
            <w:rFonts w:ascii="Arial" w:hAnsi="Arial" w:cs="Arial"/>
            <w:lang w:val="en-GB"/>
          </w:rPr>
          <w:t>https://doi.org/10.1038/s41538-023-00188-0</w:t>
        </w:r>
      </w:hyperlink>
    </w:p>
    <w:p w14:paraId="39888C49" w14:textId="77777777" w:rsidR="00FB4214" w:rsidRPr="00CB1F74" w:rsidRDefault="00FB4214" w:rsidP="00CB1F74">
      <w:pPr>
        <w:pStyle w:val="Listenabsatz"/>
        <w:numPr>
          <w:ilvl w:val="0"/>
          <w:numId w:val="5"/>
        </w:numPr>
        <w:spacing w:line="360" w:lineRule="auto"/>
        <w:jc w:val="both"/>
        <w:rPr>
          <w:rFonts w:ascii="Arial" w:hAnsi="Arial" w:cs="Arial"/>
          <w:lang w:val="en-GB"/>
        </w:rPr>
      </w:pPr>
      <w:r w:rsidRPr="00CB1F74">
        <w:rPr>
          <w:rFonts w:ascii="Arial" w:hAnsi="Arial" w:cs="Arial"/>
          <w:lang w:val="en-GB"/>
        </w:rPr>
        <w:t>Nagel-held, J., K. El Hassouni, C.F.H. Longin and B. Hitzmann. (2023). Spectroscopy</w:t>
      </w:r>
      <w:r w:rsidRPr="00CB1F74">
        <w:rPr>
          <w:rFonts w:ascii="Cambria Math" w:hAnsi="Cambria Math" w:cs="Cambria Math"/>
          <w:lang w:val="en-GB"/>
        </w:rPr>
        <w:t>‐</w:t>
      </w:r>
      <w:r w:rsidRPr="00CB1F74">
        <w:rPr>
          <w:rFonts w:ascii="Arial" w:hAnsi="Arial" w:cs="Arial"/>
          <w:lang w:val="en-GB"/>
        </w:rPr>
        <w:t xml:space="preserve">based Prediction of 73 Wheat Quality Parameters and Insights for practical Applications. Cereal Chemistry. </w:t>
      </w:r>
      <w:hyperlink r:id="rId27" w:history="1">
        <w:r w:rsidRPr="00CB1F74">
          <w:rPr>
            <w:rFonts w:ascii="Arial" w:hAnsi="Arial" w:cs="Arial"/>
            <w:lang w:val="en-GB"/>
          </w:rPr>
          <w:t>https://doi.org/10.1002/cche.10732</w:t>
        </w:r>
      </w:hyperlink>
    </w:p>
    <w:p w14:paraId="4D5A810D" w14:textId="7E6D7981" w:rsidR="00FB4214" w:rsidRPr="00CB1F74" w:rsidRDefault="00FB4214" w:rsidP="003703FE">
      <w:pPr>
        <w:pStyle w:val="Listenabsatz"/>
        <w:numPr>
          <w:ilvl w:val="0"/>
          <w:numId w:val="5"/>
        </w:numPr>
        <w:spacing w:line="360" w:lineRule="auto"/>
        <w:jc w:val="both"/>
        <w:rPr>
          <w:rFonts w:ascii="Arial" w:hAnsi="Arial" w:cs="Arial"/>
          <w:b/>
          <w:u w:val="single"/>
        </w:rPr>
      </w:pPr>
      <w:r w:rsidRPr="00CB1F74">
        <w:rPr>
          <w:rFonts w:ascii="Arial" w:hAnsi="Arial" w:cs="Arial"/>
          <w:lang w:val="fr-FR"/>
        </w:rPr>
        <w:t xml:space="preserve">El Hassouni, K, M. Afzal, P. Boeven, et al. </w:t>
      </w:r>
      <w:r w:rsidRPr="00CB1F74">
        <w:rPr>
          <w:rFonts w:ascii="Arial" w:hAnsi="Arial" w:cs="Arial"/>
          <w:lang w:val="en-GB"/>
        </w:rPr>
        <w:t xml:space="preserve">(2024). Wheat breeding to better feed a growing world: historic insights and future potential elaborated using a diverse cultivars collection and extended phenotyping. </w:t>
      </w:r>
      <w:r w:rsidR="003703FE" w:rsidRPr="003703FE">
        <w:rPr>
          <w:rFonts w:ascii="Arial" w:hAnsi="Arial" w:cs="Arial"/>
          <w:lang w:val="en-GB"/>
        </w:rPr>
        <w:t>Scientific reports, https://doi.org/10.1038/s41598-025-13678-w</w:t>
      </w:r>
    </w:p>
    <w:p w14:paraId="2415BEFE" w14:textId="389DAF7F" w:rsidR="00FB4214" w:rsidRPr="00CB1F74" w:rsidRDefault="00FB4214" w:rsidP="00CB1F74">
      <w:pPr>
        <w:widowControl w:val="0"/>
        <w:autoSpaceDE w:val="0"/>
        <w:autoSpaceDN w:val="0"/>
        <w:adjustRightInd w:val="0"/>
        <w:spacing w:line="360" w:lineRule="auto"/>
        <w:ind w:left="284" w:firstLine="76"/>
        <w:rPr>
          <w:rFonts w:ascii="Arial" w:hAnsi="Arial" w:cs="Arial"/>
          <w:b/>
          <w:u w:val="single"/>
        </w:rPr>
      </w:pPr>
      <w:proofErr w:type="spellStart"/>
      <w:r w:rsidRPr="00CB1F74">
        <w:rPr>
          <w:rFonts w:ascii="Arial" w:hAnsi="Arial" w:cs="Arial"/>
          <w:b/>
          <w:u w:val="single"/>
        </w:rPr>
        <w:t>Konferenzbeiträge</w:t>
      </w:r>
      <w:proofErr w:type="spellEnd"/>
    </w:p>
    <w:p w14:paraId="7D69DFCC" w14:textId="5DE226A8" w:rsidR="00FC1FFF" w:rsidRPr="00CB1F74" w:rsidRDefault="00FC1FFF" w:rsidP="00CB1F74">
      <w:pPr>
        <w:pStyle w:val="Listenabsatz"/>
        <w:numPr>
          <w:ilvl w:val="0"/>
          <w:numId w:val="6"/>
        </w:numPr>
        <w:spacing w:line="360" w:lineRule="auto"/>
        <w:jc w:val="both"/>
        <w:rPr>
          <w:rFonts w:ascii="Arial" w:hAnsi="Arial" w:cs="Arial"/>
          <w:lang w:val="en-GB"/>
        </w:rPr>
      </w:pPr>
      <w:r w:rsidRPr="00CB1F74">
        <w:rPr>
          <w:rFonts w:ascii="Arial" w:hAnsi="Arial" w:cs="Arial"/>
          <w:lang w:val="en-GB"/>
        </w:rPr>
        <w:t xml:space="preserve">El Hassouni et al. </w:t>
      </w:r>
      <w:r w:rsidRPr="00CB1F74">
        <w:rPr>
          <w:rFonts w:ascii="Arial" w:hAnsi="Arial" w:cs="Arial"/>
          <w:lang w:eastAsia="en-GB"/>
        </w:rPr>
        <w:t xml:space="preserve">(2021, </w:t>
      </w:r>
      <w:r w:rsidRPr="00CB1F74">
        <w:rPr>
          <w:rFonts w:ascii="Arial" w:hAnsi="Arial" w:cs="Arial"/>
          <w:lang w:val="en-GB" w:eastAsia="en-GB"/>
        </w:rPr>
        <w:t>20-21 April</w:t>
      </w:r>
      <w:r w:rsidRPr="00CB1F74">
        <w:rPr>
          <w:rFonts w:ascii="Arial" w:hAnsi="Arial" w:cs="Arial"/>
          <w:lang w:eastAsia="en-GB"/>
        </w:rPr>
        <w:t xml:space="preserve">). </w:t>
      </w:r>
      <w:r w:rsidRPr="00CB1F74">
        <w:rPr>
          <w:rFonts w:ascii="Arial" w:hAnsi="Arial" w:cs="Arial"/>
          <w:lang w:val="en-GB"/>
        </w:rPr>
        <w:t xml:space="preserve">- </w:t>
      </w:r>
      <w:r w:rsidR="0094396B">
        <w:rPr>
          <w:rFonts w:ascii="Arial" w:hAnsi="Arial" w:cs="Arial"/>
          <w:lang w:val="en-GB"/>
        </w:rPr>
        <w:t>BETTERWHEAT</w:t>
      </w:r>
      <w:r w:rsidRPr="00CB1F74">
        <w:rPr>
          <w:rFonts w:ascii="Arial" w:hAnsi="Arial" w:cs="Arial"/>
          <w:lang w:val="en-GB"/>
        </w:rPr>
        <w:t xml:space="preserve">: Genomic and proteomic architecture and environmental variability of quality and health related traits in wheat for innovative new wheat varieties and products. </w:t>
      </w:r>
      <w:r w:rsidRPr="00CB1F74">
        <w:rPr>
          <w:rFonts w:ascii="Arial" w:hAnsi="Arial" w:cs="Arial"/>
          <w:lang w:val="en-GB" w:eastAsia="en-GB"/>
        </w:rPr>
        <w:t xml:space="preserve">[Oral presentation]. </w:t>
      </w:r>
      <w:proofErr w:type="spellStart"/>
      <w:r w:rsidRPr="00CB1F74">
        <w:rPr>
          <w:rFonts w:ascii="Arial" w:hAnsi="Arial" w:cs="Arial"/>
          <w:lang w:val="en-GB"/>
        </w:rPr>
        <w:t>ProWeizen</w:t>
      </w:r>
      <w:proofErr w:type="spellEnd"/>
      <w:r w:rsidRPr="00CB1F74">
        <w:rPr>
          <w:rFonts w:ascii="Arial" w:hAnsi="Arial" w:cs="Arial"/>
          <w:lang w:val="en-GB"/>
        </w:rPr>
        <w:t xml:space="preserve"> conference, </w:t>
      </w:r>
    </w:p>
    <w:p w14:paraId="61BB893F" w14:textId="77777777" w:rsidR="00FC1FFF" w:rsidRPr="00CB1F74" w:rsidRDefault="00FC1FFF" w:rsidP="00CB1F74">
      <w:pPr>
        <w:pStyle w:val="Listenabsatz"/>
        <w:widowControl w:val="0"/>
        <w:numPr>
          <w:ilvl w:val="0"/>
          <w:numId w:val="6"/>
        </w:numPr>
        <w:autoSpaceDE w:val="0"/>
        <w:autoSpaceDN w:val="0"/>
        <w:adjustRightInd w:val="0"/>
        <w:spacing w:line="360" w:lineRule="auto"/>
        <w:jc w:val="both"/>
        <w:rPr>
          <w:rFonts w:ascii="Arial" w:hAnsi="Arial" w:cs="Arial"/>
          <w:lang w:val="de-DE"/>
        </w:rPr>
      </w:pPr>
      <w:r w:rsidRPr="00CB1F74">
        <w:rPr>
          <w:rFonts w:ascii="Arial" w:hAnsi="Arial" w:cs="Arial"/>
          <w:lang w:val="de-DE"/>
        </w:rPr>
        <w:t xml:space="preserve">Longin, F. </w:t>
      </w:r>
      <w:r w:rsidRPr="00CB1F74">
        <w:rPr>
          <w:rFonts w:ascii="Arial" w:hAnsi="Arial" w:cs="Arial"/>
          <w:lang w:val="de-DE" w:eastAsia="en-GB"/>
        </w:rPr>
        <w:t xml:space="preserve">(2021, 10 November). </w:t>
      </w:r>
      <w:r w:rsidRPr="00CB1F74">
        <w:rPr>
          <w:rFonts w:ascii="Arial" w:hAnsi="Arial" w:cs="Arial"/>
          <w:lang w:val="de-DE"/>
        </w:rPr>
        <w:t xml:space="preserve">– </w:t>
      </w:r>
      <w:proofErr w:type="spellStart"/>
      <w:r w:rsidRPr="00CB1F74">
        <w:rPr>
          <w:rFonts w:ascii="Arial" w:hAnsi="Arial" w:cs="Arial"/>
          <w:lang w:val="de-DE"/>
        </w:rPr>
        <w:t>Proteomics</w:t>
      </w:r>
      <w:proofErr w:type="spellEnd"/>
      <w:r w:rsidRPr="00CB1F74">
        <w:rPr>
          <w:rFonts w:ascii="Arial" w:hAnsi="Arial" w:cs="Arial"/>
          <w:lang w:val="de-DE"/>
        </w:rPr>
        <w:t xml:space="preserve"> – Fluch oder Segen für die Müller und Bäcker? </w:t>
      </w:r>
      <w:r w:rsidRPr="00CB1F74">
        <w:rPr>
          <w:rFonts w:ascii="Arial" w:hAnsi="Arial" w:cs="Arial"/>
          <w:lang w:val="de-DE" w:eastAsia="en-GB"/>
        </w:rPr>
        <w:t xml:space="preserve">[Oral </w:t>
      </w:r>
      <w:proofErr w:type="spellStart"/>
      <w:r w:rsidRPr="00CB1F74">
        <w:rPr>
          <w:rFonts w:ascii="Arial" w:hAnsi="Arial" w:cs="Arial"/>
          <w:lang w:val="de-DE" w:eastAsia="en-GB"/>
        </w:rPr>
        <w:t>presentation</w:t>
      </w:r>
      <w:proofErr w:type="spellEnd"/>
      <w:r w:rsidRPr="00CB1F74">
        <w:rPr>
          <w:rFonts w:ascii="Arial" w:hAnsi="Arial" w:cs="Arial"/>
          <w:lang w:val="de-DE" w:eastAsia="en-GB"/>
        </w:rPr>
        <w:t xml:space="preserve">]. </w:t>
      </w:r>
      <w:r w:rsidRPr="00CB1F74">
        <w:rPr>
          <w:rFonts w:ascii="Arial" w:hAnsi="Arial" w:cs="Arial"/>
          <w:lang w:val="de-DE"/>
        </w:rPr>
        <w:t>Wissenschaftliche Tagung des deutschen Müllerbunds.</w:t>
      </w:r>
    </w:p>
    <w:p w14:paraId="728D24B4" w14:textId="77777777" w:rsidR="00FC1FFF" w:rsidRPr="00CB1F74" w:rsidRDefault="00FC1FFF" w:rsidP="00CB1F74">
      <w:pPr>
        <w:pStyle w:val="Listenabsatz"/>
        <w:widowControl w:val="0"/>
        <w:numPr>
          <w:ilvl w:val="0"/>
          <w:numId w:val="6"/>
        </w:numPr>
        <w:autoSpaceDE w:val="0"/>
        <w:autoSpaceDN w:val="0"/>
        <w:adjustRightInd w:val="0"/>
        <w:spacing w:line="360" w:lineRule="auto"/>
        <w:jc w:val="both"/>
        <w:rPr>
          <w:rFonts w:ascii="Arial" w:hAnsi="Arial" w:cs="Arial"/>
          <w:lang w:val="de-DE"/>
        </w:rPr>
      </w:pPr>
      <w:r w:rsidRPr="00CB1F74">
        <w:rPr>
          <w:rFonts w:ascii="Arial" w:hAnsi="Arial" w:cs="Arial"/>
          <w:lang w:val="de-DE"/>
        </w:rPr>
        <w:t xml:space="preserve">Longin, F. </w:t>
      </w:r>
      <w:r w:rsidRPr="00CB1F74">
        <w:rPr>
          <w:rFonts w:ascii="Arial" w:hAnsi="Arial" w:cs="Arial"/>
          <w:lang w:val="de-DE" w:eastAsia="en-GB"/>
        </w:rPr>
        <w:t xml:space="preserve">(2021, 30 November). </w:t>
      </w:r>
      <w:r w:rsidRPr="00CB1F74">
        <w:rPr>
          <w:rFonts w:ascii="Arial" w:hAnsi="Arial" w:cs="Arial"/>
          <w:lang w:val="de-DE"/>
        </w:rPr>
        <w:t xml:space="preserve">– Weizen – heimische Wertschöpfung für bessere Qualität? </w:t>
      </w:r>
      <w:r w:rsidRPr="00CB1F74">
        <w:rPr>
          <w:rFonts w:ascii="Arial" w:hAnsi="Arial" w:cs="Arial"/>
          <w:lang w:val="de-DE" w:eastAsia="en-GB"/>
        </w:rPr>
        <w:t xml:space="preserve">[Oral </w:t>
      </w:r>
      <w:proofErr w:type="spellStart"/>
      <w:r w:rsidRPr="00CB1F74">
        <w:rPr>
          <w:rFonts w:ascii="Arial" w:hAnsi="Arial" w:cs="Arial"/>
          <w:lang w:val="de-DE" w:eastAsia="en-GB"/>
        </w:rPr>
        <w:t>presentation</w:t>
      </w:r>
      <w:proofErr w:type="spellEnd"/>
      <w:r w:rsidRPr="00CB1F74">
        <w:rPr>
          <w:rFonts w:ascii="Arial" w:hAnsi="Arial" w:cs="Arial"/>
          <w:lang w:val="de-DE" w:eastAsia="en-GB"/>
        </w:rPr>
        <w:t xml:space="preserve">]. </w:t>
      </w:r>
      <w:r w:rsidRPr="00CB1F74">
        <w:rPr>
          <w:rFonts w:ascii="Arial" w:hAnsi="Arial" w:cs="Arial"/>
          <w:lang w:val="de-DE"/>
        </w:rPr>
        <w:t xml:space="preserve"> Studium Generale an der Hochschule für Wirtschaft und Gesellschaft Ludwigshafen a. Rhein. </w:t>
      </w:r>
    </w:p>
    <w:p w14:paraId="2BC60008" w14:textId="77777777" w:rsidR="00FC1FFF" w:rsidRPr="00CB1F74" w:rsidRDefault="00FC1FFF" w:rsidP="00CB1F74">
      <w:pPr>
        <w:pStyle w:val="Listenabsatz"/>
        <w:numPr>
          <w:ilvl w:val="0"/>
          <w:numId w:val="6"/>
        </w:numPr>
        <w:spacing w:line="360" w:lineRule="auto"/>
        <w:jc w:val="both"/>
        <w:rPr>
          <w:rFonts w:ascii="Arial" w:hAnsi="Arial" w:cs="Arial"/>
          <w:lang w:val="de-DE" w:eastAsia="en-GB"/>
        </w:rPr>
      </w:pPr>
      <w:r w:rsidRPr="00CB1F74">
        <w:rPr>
          <w:rFonts w:ascii="Arial" w:hAnsi="Arial" w:cs="Arial"/>
          <w:lang w:eastAsia="en-GB"/>
        </w:rPr>
        <w:t xml:space="preserve">El Hassouni, K., Afzal, M., Sielaff, M., Tenzer, S., Longin, F. (September 2022). Novel insights into the genomic regions associated with different flour proteins quantified from 150 bread wheat cultivars [Poster]. </w:t>
      </w:r>
      <w:r w:rsidRPr="00CB1F74">
        <w:rPr>
          <w:rFonts w:ascii="Arial" w:hAnsi="Arial" w:cs="Arial"/>
          <w:bCs/>
          <w:lang w:eastAsia="en-GB"/>
        </w:rPr>
        <w:t>International Wheat Congress IWC2022</w:t>
      </w:r>
      <w:r w:rsidRPr="00CB1F74">
        <w:rPr>
          <w:rFonts w:ascii="Arial" w:hAnsi="Arial" w:cs="Arial"/>
          <w:lang w:eastAsia="en-GB"/>
        </w:rPr>
        <w:t>. Online Conference.</w:t>
      </w:r>
    </w:p>
    <w:p w14:paraId="65FC0972" w14:textId="77777777" w:rsidR="00FC1FFF" w:rsidRPr="00CB1F74" w:rsidRDefault="00FC1FFF" w:rsidP="00CB1F74">
      <w:pPr>
        <w:pStyle w:val="Listenabsatz"/>
        <w:numPr>
          <w:ilvl w:val="0"/>
          <w:numId w:val="6"/>
        </w:numPr>
        <w:spacing w:after="0" w:line="360" w:lineRule="auto"/>
        <w:jc w:val="both"/>
        <w:rPr>
          <w:rFonts w:ascii="Arial" w:hAnsi="Arial" w:cs="Arial"/>
          <w:lang w:eastAsia="en-GB"/>
        </w:rPr>
      </w:pPr>
      <w:r w:rsidRPr="00CB1F74">
        <w:rPr>
          <w:rFonts w:ascii="Arial" w:hAnsi="Arial" w:cs="Arial"/>
          <w:lang w:eastAsia="en-GB"/>
        </w:rPr>
        <w:t xml:space="preserve">El Hassouni, K., Afzal, M., Sielaff, M., Tenzer, S., Longin, F. (November 2022). Characterization of wheat flour proteome and identification of genomic regions associated with gluten and allergenic proteins [Oral presentation]. </w:t>
      </w:r>
      <w:r w:rsidRPr="00CB1F74">
        <w:rPr>
          <w:rFonts w:ascii="Arial" w:hAnsi="Arial" w:cs="Arial"/>
          <w:bCs/>
          <w:lang w:eastAsia="en-GB"/>
        </w:rPr>
        <w:t>73</w:t>
      </w:r>
      <w:r w:rsidRPr="00CB1F74">
        <w:rPr>
          <w:rFonts w:ascii="Arial" w:hAnsi="Arial" w:cs="Arial"/>
          <w:bCs/>
          <w:vertAlign w:val="superscript"/>
          <w:lang w:eastAsia="en-GB"/>
        </w:rPr>
        <w:t>rd</w:t>
      </w:r>
      <w:r w:rsidRPr="00CB1F74">
        <w:rPr>
          <w:rFonts w:ascii="Arial" w:hAnsi="Arial" w:cs="Arial"/>
          <w:bCs/>
          <w:lang w:eastAsia="en-GB"/>
        </w:rPr>
        <w:t xml:space="preserve"> Conference of </w:t>
      </w:r>
      <w:proofErr w:type="spellStart"/>
      <w:r w:rsidRPr="00CB1F74">
        <w:rPr>
          <w:rFonts w:ascii="Arial" w:hAnsi="Arial" w:cs="Arial"/>
          <w:bCs/>
          <w:lang w:eastAsia="en-GB"/>
        </w:rPr>
        <w:t>Saatgut</w:t>
      </w:r>
      <w:proofErr w:type="spellEnd"/>
      <w:r w:rsidRPr="00CB1F74">
        <w:rPr>
          <w:rFonts w:ascii="Arial" w:hAnsi="Arial" w:cs="Arial"/>
          <w:bCs/>
          <w:lang w:eastAsia="en-GB"/>
        </w:rPr>
        <w:t xml:space="preserve"> Austria in </w:t>
      </w:r>
      <w:proofErr w:type="spellStart"/>
      <w:r w:rsidRPr="00CB1F74">
        <w:rPr>
          <w:rFonts w:ascii="Arial" w:hAnsi="Arial" w:cs="Arial"/>
          <w:bCs/>
          <w:lang w:eastAsia="en-GB"/>
        </w:rPr>
        <w:t>Gumpenstein</w:t>
      </w:r>
      <w:proofErr w:type="spellEnd"/>
      <w:r w:rsidRPr="00CB1F74">
        <w:rPr>
          <w:rFonts w:ascii="Arial" w:hAnsi="Arial" w:cs="Arial"/>
          <w:lang w:eastAsia="en-GB"/>
        </w:rPr>
        <w:t>.</w:t>
      </w:r>
    </w:p>
    <w:p w14:paraId="110352C1" w14:textId="77777777" w:rsidR="00FC1FFF" w:rsidRPr="00CB1F74" w:rsidRDefault="00FC1FFF" w:rsidP="00CB1F74">
      <w:pPr>
        <w:numPr>
          <w:ilvl w:val="0"/>
          <w:numId w:val="6"/>
        </w:numPr>
        <w:spacing w:line="360" w:lineRule="auto"/>
        <w:jc w:val="both"/>
        <w:rPr>
          <w:rFonts w:ascii="Arial" w:hAnsi="Arial" w:cs="Arial"/>
          <w:lang w:eastAsia="en-GB"/>
        </w:rPr>
      </w:pPr>
      <w:r w:rsidRPr="00CB1F74">
        <w:rPr>
          <w:rFonts w:ascii="Arial" w:hAnsi="Arial" w:cs="Arial"/>
          <w:lang w:val="fr-FR" w:eastAsia="en-GB"/>
        </w:rPr>
        <w:lastRenderedPageBreak/>
        <w:t xml:space="preserve">Afzal, M et al. (November 2022). </w:t>
      </w:r>
      <w:r w:rsidRPr="00CB1F74">
        <w:rPr>
          <w:rFonts w:ascii="Arial" w:hAnsi="Arial" w:cs="Arial"/>
          <w:lang w:eastAsia="en-GB"/>
        </w:rPr>
        <w:t>From farm to fork: Evaluation of the large panels of different emmer and einkorn varieties on agronomic, flour and quality traits in comparison to common wheat, spelt and durum [Oral presentation]. 73</w:t>
      </w:r>
      <w:r w:rsidRPr="00CB1F74">
        <w:rPr>
          <w:rFonts w:ascii="Arial" w:hAnsi="Arial" w:cs="Arial"/>
          <w:vertAlign w:val="superscript"/>
          <w:lang w:eastAsia="en-GB"/>
        </w:rPr>
        <w:t>rd</w:t>
      </w:r>
      <w:r w:rsidRPr="00CB1F74">
        <w:rPr>
          <w:rFonts w:ascii="Arial" w:hAnsi="Arial" w:cs="Arial"/>
          <w:lang w:eastAsia="en-GB"/>
        </w:rPr>
        <w:t xml:space="preserve"> Conference of </w:t>
      </w:r>
      <w:proofErr w:type="spellStart"/>
      <w:r w:rsidRPr="00CB1F74">
        <w:rPr>
          <w:rFonts w:ascii="Arial" w:hAnsi="Arial" w:cs="Arial"/>
          <w:lang w:eastAsia="en-GB"/>
        </w:rPr>
        <w:t>Saatgut</w:t>
      </w:r>
      <w:proofErr w:type="spellEnd"/>
      <w:r w:rsidRPr="00CB1F74">
        <w:rPr>
          <w:rFonts w:ascii="Arial" w:hAnsi="Arial" w:cs="Arial"/>
          <w:lang w:eastAsia="en-GB"/>
        </w:rPr>
        <w:t xml:space="preserve">, </w:t>
      </w:r>
      <w:proofErr w:type="spellStart"/>
      <w:r w:rsidRPr="00CB1F74">
        <w:rPr>
          <w:rFonts w:ascii="Arial" w:hAnsi="Arial" w:cs="Arial"/>
          <w:lang w:eastAsia="en-GB"/>
        </w:rPr>
        <w:t>Gumpenstein</w:t>
      </w:r>
      <w:proofErr w:type="spellEnd"/>
      <w:r w:rsidRPr="00CB1F74">
        <w:rPr>
          <w:rFonts w:ascii="Arial" w:hAnsi="Arial" w:cs="Arial"/>
          <w:lang w:eastAsia="en-GB"/>
        </w:rPr>
        <w:t xml:space="preserve">, Austria. </w:t>
      </w:r>
    </w:p>
    <w:p w14:paraId="478A5EA6" w14:textId="77777777" w:rsidR="00FC1FFF" w:rsidRPr="00CB1F74" w:rsidRDefault="00FC1FFF" w:rsidP="00CB1F74">
      <w:pPr>
        <w:pStyle w:val="Listenabsatz"/>
        <w:numPr>
          <w:ilvl w:val="0"/>
          <w:numId w:val="6"/>
        </w:numPr>
        <w:spacing w:after="0" w:line="360" w:lineRule="auto"/>
        <w:jc w:val="both"/>
        <w:rPr>
          <w:rFonts w:ascii="Arial" w:hAnsi="Arial" w:cs="Arial"/>
          <w:lang w:val="de-DE" w:eastAsia="en-GB"/>
        </w:rPr>
      </w:pPr>
      <w:r w:rsidRPr="00CB1F74">
        <w:rPr>
          <w:rFonts w:ascii="Arial" w:hAnsi="Arial" w:cs="Arial"/>
          <w:lang w:eastAsia="en-GB"/>
        </w:rPr>
        <w:t xml:space="preserve">Nagel-Held, J., Longin, F., Hitzmann, B. (2022). Prediction of wheat quality [Poster]. </w:t>
      </w:r>
      <w:r w:rsidRPr="00CB1F74">
        <w:rPr>
          <w:rFonts w:ascii="Arial" w:hAnsi="Arial" w:cs="Arial"/>
          <w:bCs/>
          <w:lang w:eastAsia="en-GB"/>
        </w:rPr>
        <w:t>ICC-conference</w:t>
      </w:r>
      <w:r w:rsidRPr="00CB1F74">
        <w:rPr>
          <w:rFonts w:ascii="Arial" w:hAnsi="Arial" w:cs="Arial"/>
          <w:lang w:eastAsia="en-GB"/>
        </w:rPr>
        <w:t>, Vienna, Austria.</w:t>
      </w:r>
    </w:p>
    <w:p w14:paraId="225DEA69" w14:textId="77777777" w:rsidR="00FC1FFF" w:rsidRPr="00CB1F74" w:rsidRDefault="00FC1FFF" w:rsidP="00CB1F74">
      <w:pPr>
        <w:pStyle w:val="Listenabsatz"/>
        <w:numPr>
          <w:ilvl w:val="0"/>
          <w:numId w:val="6"/>
        </w:numPr>
        <w:spacing w:line="360" w:lineRule="auto"/>
        <w:jc w:val="both"/>
        <w:rPr>
          <w:rFonts w:ascii="Arial" w:hAnsi="Arial" w:cs="Arial"/>
          <w:lang w:val="en-GB" w:eastAsia="en-GB"/>
        </w:rPr>
      </w:pPr>
      <w:r w:rsidRPr="00CB1F74">
        <w:rPr>
          <w:rFonts w:ascii="Arial" w:hAnsi="Arial" w:cs="Arial"/>
          <w:lang w:val="en-GB" w:eastAsia="en-GB"/>
        </w:rPr>
        <w:t>Sielaff, M., El Hassouni, K., Longin, C. F. H., &amp; Tenzer, S. (2022, November 24-25). LC-MS platform for high-throughput quantitative proteomics of wheat grain in large breeding programs [Oral presentation]. 1st Young Food Proteomics Scientists Conference 1. YFPSC, Online Conference.</w:t>
      </w:r>
    </w:p>
    <w:p w14:paraId="07F68B66" w14:textId="77777777" w:rsidR="00FC1FFF" w:rsidRPr="00CB1F74" w:rsidRDefault="00FC1FFF" w:rsidP="00CB1F74">
      <w:pPr>
        <w:pStyle w:val="Listenabsatz"/>
        <w:numPr>
          <w:ilvl w:val="0"/>
          <w:numId w:val="6"/>
        </w:numPr>
        <w:spacing w:after="0" w:line="360" w:lineRule="auto"/>
        <w:jc w:val="both"/>
        <w:rPr>
          <w:rFonts w:ascii="Arial" w:hAnsi="Arial" w:cs="Arial"/>
          <w:lang w:val="en-GB" w:eastAsia="en-GB"/>
        </w:rPr>
      </w:pPr>
      <w:r w:rsidRPr="00CB1F74">
        <w:rPr>
          <w:rFonts w:ascii="Arial" w:hAnsi="Arial" w:cs="Arial"/>
          <w:lang w:val="en-GB" w:eastAsia="en-GB"/>
        </w:rPr>
        <w:t>Sielaff, M., El Hassouni, K., Longin, C. F. H., &amp; Tenzer, S. (2022, August 27-September 2). LC-MS platform for high-throughput quantitative proteomics of wheat grain in large breeding programs [Oral presentation]. 24th International Mass Spectrometry Conference IMSC2022, Maastricht, Netherlands.</w:t>
      </w:r>
    </w:p>
    <w:p w14:paraId="184E85F3" w14:textId="28150BEC" w:rsidR="00FC1FFF" w:rsidRPr="00CB1F74" w:rsidRDefault="00FC1FFF" w:rsidP="00CB1F74">
      <w:pPr>
        <w:pStyle w:val="Listenabsatz"/>
        <w:numPr>
          <w:ilvl w:val="0"/>
          <w:numId w:val="6"/>
        </w:numPr>
        <w:spacing w:line="360" w:lineRule="auto"/>
        <w:jc w:val="both"/>
        <w:rPr>
          <w:rFonts w:ascii="Arial" w:hAnsi="Arial" w:cs="Arial"/>
          <w:lang w:val="en-GB" w:eastAsia="en-GB"/>
        </w:rPr>
      </w:pPr>
      <w:r w:rsidRPr="00CB1F74">
        <w:rPr>
          <w:rFonts w:ascii="Arial" w:hAnsi="Arial" w:cs="Arial"/>
          <w:lang w:val="fr-FR" w:eastAsia="en-GB"/>
        </w:rPr>
        <w:t xml:space="preserve">El Hassouni et al. (2023, 18-19 April). </w:t>
      </w:r>
      <w:r w:rsidR="0094396B">
        <w:rPr>
          <w:rFonts w:ascii="Arial" w:hAnsi="Arial" w:cs="Arial"/>
          <w:lang w:val="en-GB" w:eastAsia="en-GB"/>
        </w:rPr>
        <w:t>BETTERWHEAT</w:t>
      </w:r>
      <w:r w:rsidRPr="00CB1F74">
        <w:rPr>
          <w:rFonts w:ascii="Arial" w:hAnsi="Arial" w:cs="Arial"/>
          <w:lang w:val="en-GB" w:eastAsia="en-GB"/>
        </w:rPr>
        <w:t xml:space="preserve">: Genomic and proteomic architecture and environmental variability of quality and health related traits in wheat for innovative new wheat varieties and products [Oral presentation]. </w:t>
      </w:r>
      <w:proofErr w:type="spellStart"/>
      <w:r w:rsidRPr="00CB1F74">
        <w:rPr>
          <w:rFonts w:ascii="Arial" w:hAnsi="Arial" w:cs="Arial"/>
          <w:lang w:val="en-GB" w:eastAsia="en-GB"/>
        </w:rPr>
        <w:t>ProWeiwen</w:t>
      </w:r>
      <w:proofErr w:type="spellEnd"/>
      <w:r w:rsidRPr="00CB1F74">
        <w:rPr>
          <w:rFonts w:ascii="Arial" w:hAnsi="Arial" w:cs="Arial"/>
          <w:lang w:val="en-GB" w:eastAsia="en-GB"/>
        </w:rPr>
        <w:t xml:space="preserve"> conference.</w:t>
      </w:r>
    </w:p>
    <w:p w14:paraId="1775701B" w14:textId="77777777" w:rsidR="00FC1FFF" w:rsidRPr="00CB1F74" w:rsidRDefault="00FC1FFF" w:rsidP="00CB1F74">
      <w:pPr>
        <w:pStyle w:val="Listenabsatz"/>
        <w:numPr>
          <w:ilvl w:val="0"/>
          <w:numId w:val="6"/>
        </w:numPr>
        <w:spacing w:line="360" w:lineRule="auto"/>
        <w:jc w:val="both"/>
        <w:rPr>
          <w:rFonts w:ascii="Arial" w:hAnsi="Arial" w:cs="Arial"/>
          <w:lang w:val="en-GB" w:eastAsia="en-GB"/>
        </w:rPr>
      </w:pPr>
      <w:r w:rsidRPr="00CB1F74">
        <w:rPr>
          <w:rFonts w:ascii="Arial" w:hAnsi="Arial" w:cs="Arial"/>
          <w:lang w:val="en-GB" w:eastAsia="en-GB"/>
        </w:rPr>
        <w:t>Afzal, M., Sielaff, M., Distler, U., Schuppan, D., Tenzer, S. and Longin, C.F.H. (2023, 19-21 June). Reference proteomes of five wheat species as starting point for future design of cultivars with lower allergenic potential [Oral presentation]. XIV International Gluten Workshop, Madrid, Spain.</w:t>
      </w:r>
    </w:p>
    <w:p w14:paraId="0F5A7176" w14:textId="5DFA86F4" w:rsidR="00FC1FFF" w:rsidRPr="00CB1F74" w:rsidRDefault="00FC1FFF" w:rsidP="00CB1F74">
      <w:pPr>
        <w:pStyle w:val="Listenabsatz"/>
        <w:numPr>
          <w:ilvl w:val="0"/>
          <w:numId w:val="6"/>
        </w:numPr>
        <w:spacing w:line="360" w:lineRule="auto"/>
        <w:jc w:val="both"/>
        <w:rPr>
          <w:rFonts w:ascii="Arial" w:hAnsi="Arial" w:cs="Arial"/>
          <w:lang w:val="en-GB" w:eastAsia="en-GB"/>
        </w:rPr>
      </w:pPr>
      <w:r w:rsidRPr="00CB1F74">
        <w:rPr>
          <w:rFonts w:ascii="Arial" w:hAnsi="Arial" w:cs="Arial"/>
          <w:lang w:val="de-DE" w:eastAsia="en-GB"/>
        </w:rPr>
        <w:t xml:space="preserve">Longin, F (2023, 8 November).  Können Wertschöpfungsketten noch mehr als Backqualität? </w:t>
      </w:r>
      <w:r w:rsidRPr="00CB1F74">
        <w:rPr>
          <w:rFonts w:ascii="Arial" w:hAnsi="Arial" w:cs="Arial"/>
          <w:lang w:val="en-GB" w:eastAsia="en-GB"/>
        </w:rPr>
        <w:t xml:space="preserve">[Oral presentation]. </w:t>
      </w:r>
      <w:proofErr w:type="spellStart"/>
      <w:r w:rsidRPr="00CB1F74">
        <w:rPr>
          <w:rFonts w:ascii="Arial" w:hAnsi="Arial" w:cs="Arial"/>
          <w:lang w:val="en-GB" w:eastAsia="en-GB"/>
        </w:rPr>
        <w:t>Wissenschaftliche</w:t>
      </w:r>
      <w:r w:rsidR="00596AD6">
        <w:rPr>
          <w:rFonts w:ascii="Arial" w:hAnsi="Arial" w:cs="Arial"/>
          <w:lang w:val="en-GB" w:eastAsia="en-GB"/>
        </w:rPr>
        <w:t>s</w:t>
      </w:r>
      <w:proofErr w:type="spellEnd"/>
      <w:r w:rsidRPr="00CB1F74">
        <w:rPr>
          <w:rFonts w:ascii="Arial" w:hAnsi="Arial" w:cs="Arial"/>
          <w:lang w:val="en-GB" w:eastAsia="en-GB"/>
        </w:rPr>
        <w:t xml:space="preserve"> Symposium des </w:t>
      </w:r>
      <w:proofErr w:type="spellStart"/>
      <w:r w:rsidRPr="00CB1F74">
        <w:rPr>
          <w:rFonts w:ascii="Arial" w:hAnsi="Arial" w:cs="Arial"/>
          <w:lang w:val="en-GB" w:eastAsia="en-GB"/>
        </w:rPr>
        <w:t>deutschen</w:t>
      </w:r>
      <w:proofErr w:type="spellEnd"/>
      <w:r w:rsidRPr="00CB1F74">
        <w:rPr>
          <w:rFonts w:ascii="Arial" w:hAnsi="Arial" w:cs="Arial"/>
          <w:lang w:val="en-GB" w:eastAsia="en-GB"/>
        </w:rPr>
        <w:t xml:space="preserve"> </w:t>
      </w:r>
      <w:proofErr w:type="spellStart"/>
      <w:r w:rsidRPr="00CB1F74">
        <w:rPr>
          <w:rFonts w:ascii="Arial" w:hAnsi="Arial" w:cs="Arial"/>
          <w:lang w:val="en-GB" w:eastAsia="en-GB"/>
        </w:rPr>
        <w:t>Müllerbundes</w:t>
      </w:r>
      <w:proofErr w:type="spellEnd"/>
      <w:r w:rsidRPr="00CB1F74">
        <w:rPr>
          <w:rFonts w:ascii="Arial" w:hAnsi="Arial" w:cs="Arial"/>
          <w:lang w:val="en-GB" w:eastAsia="en-GB"/>
        </w:rPr>
        <w:t>. Würzburg, Germany.</w:t>
      </w:r>
    </w:p>
    <w:p w14:paraId="52C3ED57" w14:textId="72C35D3F" w:rsidR="00FD2E3A" w:rsidRPr="00CB1F74" w:rsidRDefault="00FD2E3A" w:rsidP="00CB1F74">
      <w:pPr>
        <w:pStyle w:val="Listenabsatz"/>
        <w:widowControl w:val="0"/>
        <w:numPr>
          <w:ilvl w:val="0"/>
          <w:numId w:val="6"/>
        </w:numPr>
        <w:autoSpaceDE w:val="0"/>
        <w:autoSpaceDN w:val="0"/>
        <w:adjustRightInd w:val="0"/>
        <w:spacing w:line="360" w:lineRule="auto"/>
        <w:rPr>
          <w:rFonts w:ascii="Arial" w:hAnsi="Arial" w:cs="Arial"/>
          <w:lang w:val="de-DE"/>
        </w:rPr>
      </w:pPr>
      <w:r w:rsidRPr="00CB1F74">
        <w:rPr>
          <w:rFonts w:ascii="Arial" w:hAnsi="Arial" w:cs="Arial"/>
          <w:lang w:val="de-DE"/>
        </w:rPr>
        <w:t>Longin, F. – Möglichkeiten und Grenzen der Züchtung für zukunftsfähigen Weizen. 53. Informationstagung der Berlin-Brandenburgischen Gesellschaft für Getreideforschung, 18-19.1.2024</w:t>
      </w:r>
    </w:p>
    <w:p w14:paraId="2AA82403" w14:textId="55A16EAF" w:rsidR="00FB4214" w:rsidRPr="00CB1F74" w:rsidRDefault="00FB4214" w:rsidP="00CB1F74">
      <w:pPr>
        <w:pStyle w:val="Listenabsatz"/>
        <w:numPr>
          <w:ilvl w:val="0"/>
          <w:numId w:val="6"/>
        </w:numPr>
        <w:spacing w:line="360" w:lineRule="auto"/>
        <w:rPr>
          <w:rFonts w:ascii="Arial" w:hAnsi="Arial" w:cs="Arial"/>
          <w:lang w:eastAsia="en-GB"/>
        </w:rPr>
      </w:pPr>
      <w:r w:rsidRPr="00CB1F74">
        <w:rPr>
          <w:rFonts w:ascii="Arial" w:hAnsi="Arial" w:cs="Arial"/>
          <w:lang w:val="fr-FR" w:eastAsia="en-GB"/>
        </w:rPr>
        <w:t xml:space="preserve">El Hassouni et al. (2024, April). </w:t>
      </w:r>
      <w:r w:rsidR="0094396B">
        <w:rPr>
          <w:rFonts w:ascii="Arial" w:hAnsi="Arial" w:cs="Arial"/>
          <w:lang w:eastAsia="en-GB"/>
        </w:rPr>
        <w:t>BETTERWHEAT</w:t>
      </w:r>
      <w:r w:rsidRPr="00CB1F74">
        <w:rPr>
          <w:rFonts w:ascii="Arial" w:hAnsi="Arial" w:cs="Arial"/>
          <w:lang w:eastAsia="en-GB"/>
        </w:rPr>
        <w:t xml:space="preserve">: Genomic and proteomic architecture and environmental variability of quality and health related traits in wheat for innovative new wheat varieties and products [Oral presentation]. </w:t>
      </w:r>
      <w:proofErr w:type="spellStart"/>
      <w:r w:rsidRPr="00CB1F74">
        <w:rPr>
          <w:rFonts w:ascii="Arial" w:hAnsi="Arial" w:cs="Arial"/>
          <w:bCs/>
          <w:lang w:eastAsia="en-GB"/>
        </w:rPr>
        <w:t>ProWeiwen</w:t>
      </w:r>
      <w:proofErr w:type="spellEnd"/>
      <w:r w:rsidRPr="00CB1F74">
        <w:rPr>
          <w:rFonts w:ascii="Arial" w:hAnsi="Arial" w:cs="Arial"/>
          <w:bCs/>
          <w:lang w:eastAsia="en-GB"/>
        </w:rPr>
        <w:t xml:space="preserve">. </w:t>
      </w:r>
      <w:proofErr w:type="spellStart"/>
      <w:r w:rsidRPr="00CB1F74">
        <w:rPr>
          <w:rFonts w:ascii="Arial" w:hAnsi="Arial" w:cs="Arial"/>
          <w:lang w:eastAsia="en-GB"/>
        </w:rPr>
        <w:t>Quedlinburg</w:t>
      </w:r>
      <w:proofErr w:type="spellEnd"/>
      <w:r w:rsidRPr="00CB1F74">
        <w:rPr>
          <w:rFonts w:ascii="Arial" w:hAnsi="Arial" w:cs="Arial"/>
          <w:lang w:eastAsia="en-GB"/>
        </w:rPr>
        <w:t>, Germany.</w:t>
      </w:r>
    </w:p>
    <w:p w14:paraId="0F7A4476" w14:textId="77777777" w:rsidR="00FB4214" w:rsidRPr="00CB1F74" w:rsidRDefault="00FB4214" w:rsidP="00CB1F74">
      <w:pPr>
        <w:pStyle w:val="Listenabsatz"/>
        <w:numPr>
          <w:ilvl w:val="0"/>
          <w:numId w:val="6"/>
        </w:numPr>
        <w:spacing w:line="360" w:lineRule="auto"/>
        <w:rPr>
          <w:rFonts w:ascii="Arial" w:hAnsi="Arial" w:cs="Arial"/>
          <w:lang w:eastAsia="en-GB"/>
        </w:rPr>
      </w:pPr>
      <w:r w:rsidRPr="00CB1F74">
        <w:rPr>
          <w:rFonts w:ascii="Arial" w:hAnsi="Arial" w:cs="Arial"/>
          <w:lang w:val="fr-FR" w:eastAsia="en-GB"/>
        </w:rPr>
        <w:lastRenderedPageBreak/>
        <w:t xml:space="preserve">El Hassouni et al. (2024, April). </w:t>
      </w:r>
      <w:r w:rsidRPr="00CB1F74">
        <w:rPr>
          <w:rFonts w:ascii="Arial" w:hAnsi="Arial" w:cs="Arial"/>
          <w:lang w:eastAsia="en-GB"/>
        </w:rPr>
        <w:t xml:space="preserve">Breeding enabled higher yield, lower disease susceptibility, better quality and might even improve nutrients in wheat [Oral presentation]. </w:t>
      </w:r>
      <w:r w:rsidRPr="00CB1F74">
        <w:rPr>
          <w:rFonts w:ascii="Arial" w:hAnsi="Arial" w:cs="Arial"/>
          <w:bCs/>
          <w:lang w:eastAsia="en-GB"/>
        </w:rPr>
        <w:t xml:space="preserve">ICBC2024. </w:t>
      </w:r>
      <w:r w:rsidRPr="00CB1F74">
        <w:rPr>
          <w:rFonts w:ascii="Arial" w:hAnsi="Arial" w:cs="Arial"/>
          <w:lang w:eastAsia="en-GB"/>
        </w:rPr>
        <w:t>Nantes, France.</w:t>
      </w:r>
    </w:p>
    <w:p w14:paraId="60A10D46" w14:textId="77777777" w:rsidR="00FB4214" w:rsidRPr="00CB1F74" w:rsidRDefault="00FB4214" w:rsidP="00CB1F74">
      <w:pPr>
        <w:pStyle w:val="Listenabsatz"/>
        <w:numPr>
          <w:ilvl w:val="0"/>
          <w:numId w:val="6"/>
        </w:numPr>
        <w:spacing w:line="360" w:lineRule="auto"/>
        <w:rPr>
          <w:rFonts w:ascii="Arial" w:hAnsi="Arial" w:cs="Arial"/>
          <w:lang w:eastAsia="en-GB"/>
        </w:rPr>
      </w:pPr>
      <w:proofErr w:type="spellStart"/>
      <w:r w:rsidRPr="00CB1F74">
        <w:rPr>
          <w:rFonts w:ascii="Arial" w:hAnsi="Arial" w:cs="Arial"/>
          <w:lang w:eastAsia="en-GB"/>
        </w:rPr>
        <w:t>Terasava</w:t>
      </w:r>
      <w:proofErr w:type="spellEnd"/>
      <w:r w:rsidRPr="00CB1F74">
        <w:rPr>
          <w:rFonts w:ascii="Arial" w:hAnsi="Arial" w:cs="Arial"/>
          <w:lang w:eastAsia="en-GB"/>
        </w:rPr>
        <w:t xml:space="preserve"> et al. (2024, April). Validation of allelic patterns (Glu-1 and Pinb-D1) for superior bread-making quality in vast set of European wheat varieties [Poster]</w:t>
      </w:r>
      <w:proofErr w:type="gramStart"/>
      <w:r w:rsidRPr="00CB1F74">
        <w:rPr>
          <w:rFonts w:ascii="Arial" w:hAnsi="Arial" w:cs="Arial"/>
          <w:lang w:eastAsia="en-GB"/>
        </w:rPr>
        <w:t>. .</w:t>
      </w:r>
      <w:proofErr w:type="gramEnd"/>
      <w:r w:rsidRPr="00CB1F74">
        <w:rPr>
          <w:rFonts w:ascii="Arial" w:hAnsi="Arial" w:cs="Arial"/>
          <w:lang w:eastAsia="en-GB"/>
        </w:rPr>
        <w:t xml:space="preserve"> </w:t>
      </w:r>
      <w:r w:rsidRPr="00CB1F74">
        <w:rPr>
          <w:rFonts w:ascii="Arial" w:hAnsi="Arial" w:cs="Arial"/>
          <w:bCs/>
          <w:lang w:eastAsia="en-GB"/>
        </w:rPr>
        <w:t xml:space="preserve">ICBC2024. </w:t>
      </w:r>
      <w:r w:rsidRPr="00CB1F74">
        <w:rPr>
          <w:rFonts w:ascii="Arial" w:hAnsi="Arial" w:cs="Arial"/>
          <w:lang w:eastAsia="en-GB"/>
        </w:rPr>
        <w:t>Nantes, France.</w:t>
      </w:r>
    </w:p>
    <w:p w14:paraId="1D872F4B" w14:textId="77777777" w:rsidR="00FB4214" w:rsidRPr="00CB1F74" w:rsidRDefault="00FB4214" w:rsidP="00CB1F74">
      <w:pPr>
        <w:pStyle w:val="Listenabsatz"/>
        <w:numPr>
          <w:ilvl w:val="0"/>
          <w:numId w:val="6"/>
        </w:numPr>
        <w:spacing w:line="360" w:lineRule="auto"/>
        <w:rPr>
          <w:rFonts w:ascii="Arial" w:hAnsi="Arial" w:cs="Arial"/>
          <w:lang w:eastAsia="en-GB"/>
        </w:rPr>
      </w:pPr>
      <w:r w:rsidRPr="00CB1F74">
        <w:rPr>
          <w:rFonts w:ascii="Arial" w:hAnsi="Arial" w:cs="Arial"/>
          <w:lang w:eastAsia="en-GB"/>
        </w:rPr>
        <w:t xml:space="preserve">Longin, F (2024, April). From farm to fork: future supply chains need to combine agronomy, quality and nutrients [Oral presentation]. </w:t>
      </w:r>
      <w:r w:rsidRPr="00CB1F74">
        <w:rPr>
          <w:rFonts w:ascii="Arial" w:hAnsi="Arial" w:cs="Arial"/>
          <w:bCs/>
          <w:lang w:eastAsia="en-GB"/>
        </w:rPr>
        <w:t xml:space="preserve">ICBC2024. </w:t>
      </w:r>
      <w:r w:rsidRPr="00CB1F74">
        <w:rPr>
          <w:rFonts w:ascii="Arial" w:hAnsi="Arial" w:cs="Arial"/>
          <w:lang w:eastAsia="en-GB"/>
        </w:rPr>
        <w:t>Nantes, France.</w:t>
      </w:r>
    </w:p>
    <w:p w14:paraId="662E0332" w14:textId="77777777" w:rsidR="00FB4214" w:rsidRPr="00CB1F74" w:rsidRDefault="00FB4214" w:rsidP="00CB1F74">
      <w:pPr>
        <w:pStyle w:val="Listenabsatz"/>
        <w:numPr>
          <w:ilvl w:val="0"/>
          <w:numId w:val="6"/>
        </w:numPr>
        <w:spacing w:line="360" w:lineRule="auto"/>
        <w:jc w:val="both"/>
        <w:rPr>
          <w:rFonts w:ascii="Arial" w:hAnsi="Arial" w:cs="Arial"/>
          <w:lang w:val="en-GB" w:eastAsia="en-GB"/>
        </w:rPr>
      </w:pPr>
      <w:r w:rsidRPr="00CB1F74">
        <w:rPr>
          <w:rFonts w:ascii="Arial" w:hAnsi="Arial" w:cs="Arial"/>
          <w:lang w:val="fr-FR" w:eastAsia="en-GB"/>
        </w:rPr>
        <w:t xml:space="preserve">El Hassouni et al. (2024, August). </w:t>
      </w:r>
      <w:r w:rsidRPr="00CB1F74">
        <w:rPr>
          <w:rFonts w:ascii="Arial" w:hAnsi="Arial" w:cs="Arial"/>
          <w:lang w:eastAsia="en-GB"/>
        </w:rPr>
        <w:t xml:space="preserve">Breeding led to increased yield, reduced susceptibility to disease, improved quality, and could potentially enhance the nutrients in wheat [Oral presentation]. </w:t>
      </w:r>
      <w:r w:rsidRPr="00CB1F74">
        <w:rPr>
          <w:rFonts w:ascii="Arial" w:hAnsi="Arial" w:cs="Arial"/>
          <w:bCs/>
          <w:lang w:eastAsia="en-GB"/>
        </w:rPr>
        <w:t xml:space="preserve">General congress EUCARPIA. </w:t>
      </w:r>
      <w:r w:rsidRPr="00CB1F74">
        <w:rPr>
          <w:rFonts w:ascii="Arial" w:hAnsi="Arial" w:cs="Arial"/>
          <w:lang w:eastAsia="en-GB"/>
        </w:rPr>
        <w:t xml:space="preserve">Leipzig, </w:t>
      </w:r>
      <w:r w:rsidRPr="00CB1F74">
        <w:rPr>
          <w:rFonts w:ascii="Arial" w:hAnsi="Arial" w:cs="Arial"/>
          <w:lang w:val="en-GB" w:eastAsia="en-GB"/>
        </w:rPr>
        <w:t>Germany.</w:t>
      </w:r>
    </w:p>
    <w:p w14:paraId="0E3D82CA" w14:textId="77777777" w:rsidR="00FB4214" w:rsidRPr="00CB1F74" w:rsidRDefault="00FB4214" w:rsidP="00CB1F74">
      <w:pPr>
        <w:pStyle w:val="Listenabsatz"/>
        <w:numPr>
          <w:ilvl w:val="0"/>
          <w:numId w:val="6"/>
        </w:numPr>
        <w:spacing w:line="360" w:lineRule="auto"/>
        <w:jc w:val="both"/>
        <w:rPr>
          <w:rFonts w:ascii="Arial" w:hAnsi="Arial" w:cs="Arial"/>
          <w:lang w:val="en-GB" w:eastAsia="en-GB"/>
        </w:rPr>
      </w:pPr>
      <w:r w:rsidRPr="00CB1F74">
        <w:rPr>
          <w:rFonts w:ascii="Arial" w:hAnsi="Arial" w:cs="Arial"/>
          <w:lang w:val="en-GB" w:eastAsia="en-GB"/>
        </w:rPr>
        <w:t>Sielaff et al (2024, October). Leveraging LC-MS-based proteomics for improved wheat breeding: unveiling genetic and environmental factors on the expression of flour proteins that influence end-use quality and tolerability [Poster presentation]. 23rd Human Proteome Organization World Congress (HUPO 2024). Dresden, Germany.</w:t>
      </w:r>
    </w:p>
    <w:p w14:paraId="68CF28E4" w14:textId="421E6D48" w:rsidR="00FB4214" w:rsidRPr="0094396B" w:rsidRDefault="00FB4214" w:rsidP="00CB1F74">
      <w:pPr>
        <w:pStyle w:val="Listenabsatz"/>
        <w:numPr>
          <w:ilvl w:val="0"/>
          <w:numId w:val="6"/>
        </w:numPr>
        <w:spacing w:line="360" w:lineRule="auto"/>
        <w:jc w:val="both"/>
        <w:rPr>
          <w:rFonts w:ascii="Arial" w:hAnsi="Arial" w:cs="Arial"/>
          <w:lang w:val="de-DE" w:eastAsia="en-GB"/>
        </w:rPr>
      </w:pPr>
      <w:r w:rsidRPr="00CB1F74">
        <w:rPr>
          <w:rFonts w:ascii="Arial" w:hAnsi="Arial" w:cs="Arial"/>
          <w:lang w:val="de-DE" w:eastAsia="en-GB"/>
        </w:rPr>
        <w:t xml:space="preserve">Longin, F (2024, November). </w:t>
      </w:r>
      <w:r w:rsidR="0094396B">
        <w:rPr>
          <w:rFonts w:ascii="Arial" w:hAnsi="Arial" w:cs="Arial"/>
          <w:lang w:val="de-DE" w:eastAsia="en-GB"/>
        </w:rPr>
        <w:t>BETTERWHEAT</w:t>
      </w:r>
      <w:r w:rsidRPr="00CB1F74">
        <w:rPr>
          <w:rFonts w:ascii="Arial" w:hAnsi="Arial" w:cs="Arial"/>
          <w:lang w:val="de-DE" w:eastAsia="en-GB"/>
        </w:rPr>
        <w:t xml:space="preserve"> – Genomisch-</w:t>
      </w:r>
      <w:proofErr w:type="spellStart"/>
      <w:r w:rsidRPr="00CB1F74">
        <w:rPr>
          <w:rFonts w:ascii="Arial" w:hAnsi="Arial" w:cs="Arial"/>
          <w:lang w:val="de-DE" w:eastAsia="en-GB"/>
        </w:rPr>
        <w:t>proteomische</w:t>
      </w:r>
      <w:proofErr w:type="spellEnd"/>
      <w:r w:rsidRPr="00CB1F74">
        <w:rPr>
          <w:rFonts w:ascii="Arial" w:hAnsi="Arial" w:cs="Arial"/>
          <w:lang w:val="de-DE" w:eastAsia="en-GB"/>
        </w:rPr>
        <w:t xml:space="preserve"> Grundlagen und Umweltabhängigkeit der qualitäts- und gesundheitsrelevanten Eigenschaften bei Weizen für innovative neue Sorten und Produkte [Oral </w:t>
      </w:r>
      <w:proofErr w:type="spellStart"/>
      <w:r w:rsidRPr="00CB1F74">
        <w:rPr>
          <w:rFonts w:ascii="Arial" w:hAnsi="Arial" w:cs="Arial"/>
          <w:lang w:val="de-DE" w:eastAsia="en-GB"/>
        </w:rPr>
        <w:t>presentation</w:t>
      </w:r>
      <w:proofErr w:type="spellEnd"/>
      <w:r w:rsidRPr="00CB1F74">
        <w:rPr>
          <w:rFonts w:ascii="Arial" w:hAnsi="Arial" w:cs="Arial"/>
          <w:lang w:val="de-DE" w:eastAsia="en-GB"/>
        </w:rPr>
        <w:t xml:space="preserve">]. </w:t>
      </w:r>
      <w:r w:rsidRPr="0094396B">
        <w:rPr>
          <w:rFonts w:ascii="Arial" w:hAnsi="Arial" w:cs="Arial"/>
          <w:lang w:val="de-DE" w:eastAsia="en-GB"/>
        </w:rPr>
        <w:t>BMEL – Programm zur Innovationsförderung. Berlin, Germany.</w:t>
      </w:r>
    </w:p>
    <w:p w14:paraId="5E022BDF" w14:textId="28F30D54" w:rsidR="00FC1FFF" w:rsidRPr="00CB1F74" w:rsidRDefault="00FC1FFF" w:rsidP="00CB1F74">
      <w:pPr>
        <w:pStyle w:val="Listenabsatz"/>
        <w:numPr>
          <w:ilvl w:val="0"/>
          <w:numId w:val="6"/>
        </w:numPr>
        <w:spacing w:line="360" w:lineRule="auto"/>
        <w:jc w:val="both"/>
        <w:rPr>
          <w:rFonts w:ascii="Arial" w:hAnsi="Arial" w:cs="Arial"/>
          <w:lang w:val="en-GB" w:eastAsia="en-GB"/>
        </w:rPr>
      </w:pPr>
      <w:r w:rsidRPr="00CB1F74">
        <w:rPr>
          <w:rFonts w:ascii="Arial" w:hAnsi="Arial" w:cs="Arial"/>
          <w:lang w:val="en-GB" w:eastAsia="en-GB"/>
        </w:rPr>
        <w:t xml:space="preserve">Afzal et al. (2025, January). </w:t>
      </w:r>
      <w:r w:rsidR="0094396B">
        <w:rPr>
          <w:rFonts w:ascii="Arial" w:hAnsi="Arial" w:cs="Arial"/>
          <w:lang w:val="en-GB" w:eastAsia="en-GB"/>
        </w:rPr>
        <w:t>BETTERWHEAT</w:t>
      </w:r>
      <w:r w:rsidRPr="00CB1F74">
        <w:rPr>
          <w:rFonts w:ascii="Arial" w:hAnsi="Arial" w:cs="Arial"/>
          <w:lang w:val="en-GB" w:eastAsia="en-GB"/>
        </w:rPr>
        <w:t xml:space="preserve">: Machine learning to predict end-use quality. Plant and animal genome 2025. </w:t>
      </w:r>
      <w:r w:rsidR="003703FE" w:rsidRPr="0094396B">
        <w:rPr>
          <w:rFonts w:ascii="Arial" w:hAnsi="Arial" w:cs="Arial"/>
          <w:lang w:val="en-GB" w:eastAsia="en-GB"/>
        </w:rPr>
        <w:t xml:space="preserve">[Oral presentation] </w:t>
      </w:r>
      <w:r w:rsidRPr="00CB1F74">
        <w:rPr>
          <w:rFonts w:ascii="Arial" w:hAnsi="Arial" w:cs="Arial"/>
          <w:lang w:val="en-GB" w:eastAsia="en-GB"/>
        </w:rPr>
        <w:t>San Diego, USA.</w:t>
      </w:r>
    </w:p>
    <w:p w14:paraId="1459FADB" w14:textId="286FFD75" w:rsidR="00FC1FFF" w:rsidRPr="00CB1F74" w:rsidRDefault="00FC1FFF" w:rsidP="00CB1F74">
      <w:pPr>
        <w:pStyle w:val="Listenabsatz"/>
        <w:numPr>
          <w:ilvl w:val="0"/>
          <w:numId w:val="6"/>
        </w:numPr>
        <w:spacing w:line="360" w:lineRule="auto"/>
        <w:jc w:val="both"/>
        <w:rPr>
          <w:rFonts w:ascii="Arial" w:hAnsi="Arial" w:cs="Arial"/>
          <w:lang w:val="en-GB" w:eastAsia="en-GB"/>
        </w:rPr>
      </w:pPr>
      <w:r w:rsidRPr="00CB1F74">
        <w:rPr>
          <w:rFonts w:ascii="Arial" w:hAnsi="Arial" w:cs="Arial"/>
          <w:lang w:val="de-DE" w:eastAsia="en-GB"/>
        </w:rPr>
        <w:t xml:space="preserve">Afzal et al. (2025, </w:t>
      </w:r>
      <w:proofErr w:type="spellStart"/>
      <w:r w:rsidRPr="00CB1F74">
        <w:rPr>
          <w:rFonts w:ascii="Arial" w:hAnsi="Arial" w:cs="Arial"/>
          <w:lang w:val="de-DE" w:eastAsia="en-GB"/>
        </w:rPr>
        <w:t>January</w:t>
      </w:r>
      <w:proofErr w:type="spellEnd"/>
      <w:r w:rsidRPr="00CB1F74">
        <w:rPr>
          <w:rFonts w:ascii="Arial" w:hAnsi="Arial" w:cs="Arial"/>
          <w:lang w:val="de-DE" w:eastAsia="en-GB"/>
        </w:rPr>
        <w:t xml:space="preserve">). 54. Wissenschaftlichen Informationstagung der Berlin-Brandenburgischen Gesellschaft für Getreideforschung. </w:t>
      </w:r>
      <w:r w:rsidR="003703FE" w:rsidRPr="00CB1F74">
        <w:rPr>
          <w:rFonts w:ascii="Arial" w:hAnsi="Arial" w:cs="Arial"/>
          <w:lang w:val="de-DE" w:eastAsia="en-GB"/>
        </w:rPr>
        <w:t xml:space="preserve">[Oral </w:t>
      </w:r>
      <w:proofErr w:type="spellStart"/>
      <w:r w:rsidR="003703FE" w:rsidRPr="00CB1F74">
        <w:rPr>
          <w:rFonts w:ascii="Arial" w:hAnsi="Arial" w:cs="Arial"/>
          <w:lang w:val="de-DE" w:eastAsia="en-GB"/>
        </w:rPr>
        <w:t>presentation</w:t>
      </w:r>
      <w:proofErr w:type="spellEnd"/>
      <w:r w:rsidR="003703FE" w:rsidRPr="00CB1F74">
        <w:rPr>
          <w:rFonts w:ascii="Arial" w:hAnsi="Arial" w:cs="Arial"/>
          <w:lang w:val="de-DE" w:eastAsia="en-GB"/>
        </w:rPr>
        <w:t>]</w:t>
      </w:r>
      <w:r w:rsidR="003703FE">
        <w:rPr>
          <w:rFonts w:ascii="Arial" w:hAnsi="Arial" w:cs="Arial"/>
          <w:lang w:val="de-DE" w:eastAsia="en-GB"/>
        </w:rPr>
        <w:t xml:space="preserve"> </w:t>
      </w:r>
      <w:r w:rsidRPr="00CB1F74">
        <w:rPr>
          <w:rFonts w:ascii="Arial" w:hAnsi="Arial" w:cs="Arial"/>
          <w:lang w:val="en-GB" w:eastAsia="en-GB"/>
        </w:rPr>
        <w:t>Berlin, Germany.</w:t>
      </w:r>
    </w:p>
    <w:p w14:paraId="2DB76179" w14:textId="332E913D" w:rsidR="00FC1FFF" w:rsidRPr="00CB1F74" w:rsidRDefault="00FC1FFF" w:rsidP="00CB1F74">
      <w:pPr>
        <w:pStyle w:val="Listenabsatz"/>
        <w:numPr>
          <w:ilvl w:val="0"/>
          <w:numId w:val="6"/>
        </w:numPr>
        <w:spacing w:line="360" w:lineRule="auto"/>
        <w:jc w:val="both"/>
        <w:rPr>
          <w:rFonts w:ascii="Arial" w:hAnsi="Arial" w:cs="Arial"/>
          <w:lang w:val="en-GB" w:eastAsia="en-GB"/>
        </w:rPr>
      </w:pPr>
      <w:r w:rsidRPr="00CB1F74">
        <w:rPr>
          <w:rFonts w:ascii="Arial" w:hAnsi="Arial" w:cs="Arial"/>
          <w:lang w:val="en-GB" w:eastAsia="en-GB"/>
        </w:rPr>
        <w:t xml:space="preserve">Afzal et al. (2025). Machine learning to predict end-use quality. Plant Breeding Symposium, University of Hohenheim, 6-7 </w:t>
      </w:r>
      <w:proofErr w:type="spellStart"/>
      <w:r w:rsidRPr="00CB1F74">
        <w:rPr>
          <w:rFonts w:ascii="Arial" w:hAnsi="Arial" w:cs="Arial"/>
          <w:lang w:val="en-GB" w:eastAsia="en-GB"/>
        </w:rPr>
        <w:t>Februar</w:t>
      </w:r>
      <w:proofErr w:type="spellEnd"/>
      <w:r w:rsidRPr="00CB1F74">
        <w:rPr>
          <w:rFonts w:ascii="Arial" w:hAnsi="Arial" w:cs="Arial"/>
          <w:lang w:val="en-GB" w:eastAsia="en-GB"/>
        </w:rPr>
        <w:t xml:space="preserve"> 2025, Stuttgart</w:t>
      </w:r>
      <w:r w:rsidR="003703FE">
        <w:rPr>
          <w:rFonts w:ascii="Arial" w:hAnsi="Arial" w:cs="Arial"/>
          <w:lang w:val="en-GB" w:eastAsia="en-GB"/>
        </w:rPr>
        <w:t xml:space="preserve">, </w:t>
      </w:r>
      <w:r w:rsidR="003703FE" w:rsidRPr="00CB1F74">
        <w:rPr>
          <w:rFonts w:ascii="Arial" w:hAnsi="Arial" w:cs="Arial"/>
          <w:lang w:val="de-DE" w:eastAsia="en-GB"/>
        </w:rPr>
        <w:t xml:space="preserve">[Oral </w:t>
      </w:r>
      <w:proofErr w:type="spellStart"/>
      <w:r w:rsidR="003703FE" w:rsidRPr="00CB1F74">
        <w:rPr>
          <w:rFonts w:ascii="Arial" w:hAnsi="Arial" w:cs="Arial"/>
          <w:lang w:val="de-DE" w:eastAsia="en-GB"/>
        </w:rPr>
        <w:t>presentation</w:t>
      </w:r>
      <w:proofErr w:type="spellEnd"/>
      <w:r w:rsidR="003703FE" w:rsidRPr="00CB1F74">
        <w:rPr>
          <w:rFonts w:ascii="Arial" w:hAnsi="Arial" w:cs="Arial"/>
          <w:lang w:val="de-DE" w:eastAsia="en-GB"/>
        </w:rPr>
        <w:t>]</w:t>
      </w:r>
      <w:r w:rsidRPr="00CB1F74">
        <w:rPr>
          <w:rFonts w:ascii="Arial" w:hAnsi="Arial" w:cs="Arial"/>
          <w:lang w:val="en-GB" w:eastAsia="en-GB"/>
        </w:rPr>
        <w:t xml:space="preserve"> </w:t>
      </w:r>
    </w:p>
    <w:p w14:paraId="78920BF7" w14:textId="571DDF18" w:rsidR="00FC1FFF" w:rsidRPr="00CB1F74" w:rsidRDefault="00FC1FFF" w:rsidP="00CB1F74">
      <w:pPr>
        <w:pStyle w:val="Listenabsatz"/>
        <w:numPr>
          <w:ilvl w:val="0"/>
          <w:numId w:val="6"/>
        </w:numPr>
        <w:spacing w:line="360" w:lineRule="auto"/>
        <w:jc w:val="both"/>
        <w:rPr>
          <w:rFonts w:ascii="Arial" w:hAnsi="Arial" w:cs="Arial"/>
          <w:lang w:val="en-GB" w:eastAsia="en-GB"/>
        </w:rPr>
      </w:pPr>
      <w:r w:rsidRPr="00CB1F74">
        <w:rPr>
          <w:rFonts w:ascii="Arial" w:hAnsi="Arial" w:cs="Arial"/>
          <w:lang w:val="en-GB" w:eastAsia="en-GB"/>
        </w:rPr>
        <w:t xml:space="preserve">El Hassouni et al. (2025). Multi-omics analyses for wheat improvement across the supply chain. Plant Breeding Symposium, University of Hohenheim, 6-7 </w:t>
      </w:r>
      <w:proofErr w:type="spellStart"/>
      <w:r w:rsidRPr="00CB1F74">
        <w:rPr>
          <w:rFonts w:ascii="Arial" w:hAnsi="Arial" w:cs="Arial"/>
          <w:lang w:val="en-GB" w:eastAsia="en-GB"/>
        </w:rPr>
        <w:t>Februar</w:t>
      </w:r>
      <w:proofErr w:type="spellEnd"/>
      <w:r w:rsidRPr="00CB1F74">
        <w:rPr>
          <w:rFonts w:ascii="Arial" w:hAnsi="Arial" w:cs="Arial"/>
          <w:lang w:val="en-GB" w:eastAsia="en-GB"/>
        </w:rPr>
        <w:t xml:space="preserve"> 2025, Stuttgart</w:t>
      </w:r>
      <w:r w:rsidR="003703FE">
        <w:rPr>
          <w:rFonts w:ascii="Arial" w:hAnsi="Arial" w:cs="Arial"/>
          <w:lang w:val="en-GB" w:eastAsia="en-GB"/>
        </w:rPr>
        <w:t xml:space="preserve">, </w:t>
      </w:r>
      <w:r w:rsidR="003703FE" w:rsidRPr="00CB1F74">
        <w:rPr>
          <w:rFonts w:ascii="Arial" w:hAnsi="Arial" w:cs="Arial"/>
          <w:lang w:val="de-DE" w:eastAsia="en-GB"/>
        </w:rPr>
        <w:t xml:space="preserve">[Oral </w:t>
      </w:r>
      <w:proofErr w:type="spellStart"/>
      <w:r w:rsidR="003703FE" w:rsidRPr="00CB1F74">
        <w:rPr>
          <w:rFonts w:ascii="Arial" w:hAnsi="Arial" w:cs="Arial"/>
          <w:lang w:val="de-DE" w:eastAsia="en-GB"/>
        </w:rPr>
        <w:t>presentation</w:t>
      </w:r>
      <w:proofErr w:type="spellEnd"/>
      <w:r w:rsidR="003703FE" w:rsidRPr="00CB1F74">
        <w:rPr>
          <w:rFonts w:ascii="Arial" w:hAnsi="Arial" w:cs="Arial"/>
          <w:lang w:val="de-DE" w:eastAsia="en-GB"/>
        </w:rPr>
        <w:t>]</w:t>
      </w:r>
      <w:r w:rsidRPr="00CB1F74">
        <w:rPr>
          <w:rFonts w:ascii="Arial" w:hAnsi="Arial" w:cs="Arial"/>
          <w:lang w:val="en-GB" w:eastAsia="en-GB"/>
        </w:rPr>
        <w:t xml:space="preserve"> </w:t>
      </w:r>
    </w:p>
    <w:p w14:paraId="693DE26D" w14:textId="4703BC47" w:rsidR="00FC1FFF" w:rsidRPr="00CB1F74" w:rsidRDefault="00FC1FFF" w:rsidP="00CB1F74">
      <w:pPr>
        <w:pStyle w:val="Listenabsatz"/>
        <w:numPr>
          <w:ilvl w:val="0"/>
          <w:numId w:val="6"/>
        </w:numPr>
        <w:spacing w:line="360" w:lineRule="auto"/>
        <w:jc w:val="both"/>
        <w:rPr>
          <w:rFonts w:ascii="Arial" w:hAnsi="Arial" w:cs="Arial"/>
          <w:lang w:val="en-GB" w:eastAsia="en-GB"/>
        </w:rPr>
      </w:pPr>
      <w:r w:rsidRPr="00CB1F74">
        <w:rPr>
          <w:rFonts w:ascii="Arial" w:hAnsi="Arial" w:cs="Arial"/>
          <w:lang w:val="en-GB" w:eastAsia="en-GB"/>
        </w:rPr>
        <w:t xml:space="preserve">Longin et al. (2025, February). Breeding for supply chains. Plant Breeding Symposium, University of Hohenheim, 6-7 </w:t>
      </w:r>
      <w:proofErr w:type="spellStart"/>
      <w:r w:rsidRPr="00CB1F74">
        <w:rPr>
          <w:rFonts w:ascii="Arial" w:hAnsi="Arial" w:cs="Arial"/>
          <w:lang w:val="en-GB" w:eastAsia="en-GB"/>
        </w:rPr>
        <w:t>Februar</w:t>
      </w:r>
      <w:proofErr w:type="spellEnd"/>
      <w:r w:rsidRPr="00CB1F74">
        <w:rPr>
          <w:rFonts w:ascii="Arial" w:hAnsi="Arial" w:cs="Arial"/>
          <w:lang w:val="en-GB" w:eastAsia="en-GB"/>
        </w:rPr>
        <w:t xml:space="preserve"> 2025, Stuttgart</w:t>
      </w:r>
      <w:r w:rsidR="003703FE">
        <w:rPr>
          <w:rFonts w:ascii="Arial" w:hAnsi="Arial" w:cs="Arial"/>
          <w:lang w:val="en-GB" w:eastAsia="en-GB"/>
        </w:rPr>
        <w:t xml:space="preserve">, </w:t>
      </w:r>
      <w:r w:rsidR="003703FE" w:rsidRPr="00CB1F74">
        <w:rPr>
          <w:rFonts w:ascii="Arial" w:hAnsi="Arial" w:cs="Arial"/>
          <w:lang w:val="de-DE" w:eastAsia="en-GB"/>
        </w:rPr>
        <w:t xml:space="preserve">[Oral </w:t>
      </w:r>
      <w:proofErr w:type="spellStart"/>
      <w:r w:rsidR="003703FE" w:rsidRPr="00CB1F74">
        <w:rPr>
          <w:rFonts w:ascii="Arial" w:hAnsi="Arial" w:cs="Arial"/>
          <w:lang w:val="de-DE" w:eastAsia="en-GB"/>
        </w:rPr>
        <w:t>presentation</w:t>
      </w:r>
      <w:proofErr w:type="spellEnd"/>
      <w:r w:rsidR="003703FE" w:rsidRPr="00CB1F74">
        <w:rPr>
          <w:rFonts w:ascii="Arial" w:hAnsi="Arial" w:cs="Arial"/>
          <w:lang w:val="de-DE" w:eastAsia="en-GB"/>
        </w:rPr>
        <w:t>]</w:t>
      </w:r>
    </w:p>
    <w:p w14:paraId="15E2058F" w14:textId="5BBA9451" w:rsidR="00FC1FFF" w:rsidRPr="00CB1F74" w:rsidRDefault="00FC1FFF" w:rsidP="00CB1F74">
      <w:pPr>
        <w:pStyle w:val="Listenabsatz"/>
        <w:numPr>
          <w:ilvl w:val="0"/>
          <w:numId w:val="6"/>
        </w:numPr>
        <w:spacing w:line="360" w:lineRule="auto"/>
        <w:jc w:val="both"/>
        <w:rPr>
          <w:rFonts w:ascii="Arial" w:hAnsi="Arial" w:cs="Arial"/>
          <w:lang w:val="de-DE" w:eastAsia="en-GB"/>
        </w:rPr>
      </w:pPr>
      <w:r w:rsidRPr="00CB1F74">
        <w:rPr>
          <w:rFonts w:ascii="Arial" w:hAnsi="Arial" w:cs="Arial"/>
          <w:lang w:val="de-DE" w:eastAsia="en-GB"/>
        </w:rPr>
        <w:t>Longin et al. (2025). Neueste Forschungserkenntnisse zur nachhaltigen Backqualität von Weizen – BMEL-Sitzung der Backweizeninitiative im Klimaschutzsofortprogramm, 10.3.25, Detmold</w:t>
      </w:r>
      <w:r w:rsidR="003703FE">
        <w:rPr>
          <w:rFonts w:ascii="Arial" w:hAnsi="Arial" w:cs="Arial"/>
          <w:lang w:val="de-DE" w:eastAsia="en-GB"/>
        </w:rPr>
        <w:t xml:space="preserve">, </w:t>
      </w:r>
      <w:r w:rsidR="003703FE" w:rsidRPr="00CB1F74">
        <w:rPr>
          <w:rFonts w:ascii="Arial" w:hAnsi="Arial" w:cs="Arial"/>
          <w:lang w:val="de-DE" w:eastAsia="en-GB"/>
        </w:rPr>
        <w:t xml:space="preserve">[Oral </w:t>
      </w:r>
      <w:proofErr w:type="spellStart"/>
      <w:r w:rsidR="003703FE" w:rsidRPr="00CB1F74">
        <w:rPr>
          <w:rFonts w:ascii="Arial" w:hAnsi="Arial" w:cs="Arial"/>
          <w:lang w:val="de-DE" w:eastAsia="en-GB"/>
        </w:rPr>
        <w:t>presentation</w:t>
      </w:r>
      <w:proofErr w:type="spellEnd"/>
      <w:r w:rsidR="003703FE" w:rsidRPr="00CB1F74">
        <w:rPr>
          <w:rFonts w:ascii="Arial" w:hAnsi="Arial" w:cs="Arial"/>
          <w:lang w:val="de-DE" w:eastAsia="en-GB"/>
        </w:rPr>
        <w:t>]</w:t>
      </w:r>
    </w:p>
    <w:p w14:paraId="31C7EDFF" w14:textId="7FBA8F87" w:rsidR="00FC1FFF" w:rsidRPr="00CB1F74" w:rsidRDefault="00FC1FFF" w:rsidP="00CB1F74">
      <w:pPr>
        <w:pStyle w:val="Listenabsatz"/>
        <w:numPr>
          <w:ilvl w:val="0"/>
          <w:numId w:val="6"/>
        </w:numPr>
        <w:spacing w:line="360" w:lineRule="auto"/>
        <w:jc w:val="both"/>
        <w:rPr>
          <w:rFonts w:ascii="Arial" w:hAnsi="Arial" w:cs="Arial"/>
          <w:lang w:val="de-DE" w:eastAsia="en-GB"/>
        </w:rPr>
      </w:pPr>
      <w:r w:rsidRPr="00CB1F74">
        <w:rPr>
          <w:rFonts w:ascii="Arial" w:hAnsi="Arial" w:cs="Arial"/>
          <w:lang w:val="de-DE" w:eastAsia="en-GB"/>
        </w:rPr>
        <w:lastRenderedPageBreak/>
        <w:t>Longin et al (2025</w:t>
      </w:r>
      <w:r w:rsidR="00243F64" w:rsidRPr="00CB1F74">
        <w:rPr>
          <w:rFonts w:ascii="Arial" w:hAnsi="Arial" w:cs="Arial"/>
          <w:lang w:val="de-DE" w:eastAsia="en-GB"/>
        </w:rPr>
        <w:t>, April</w:t>
      </w:r>
      <w:r w:rsidRPr="00CB1F74">
        <w:rPr>
          <w:rFonts w:ascii="Arial" w:hAnsi="Arial" w:cs="Arial"/>
          <w:lang w:val="de-DE" w:eastAsia="en-GB"/>
        </w:rPr>
        <w:t xml:space="preserve">). </w:t>
      </w:r>
      <w:r w:rsidR="0094396B">
        <w:rPr>
          <w:rFonts w:ascii="Arial" w:hAnsi="Arial" w:cs="Arial"/>
          <w:lang w:val="de-DE" w:eastAsia="en-GB"/>
        </w:rPr>
        <w:t>BETTERWHEAT</w:t>
      </w:r>
      <w:r w:rsidRPr="00CB1F74">
        <w:rPr>
          <w:rFonts w:ascii="Arial" w:hAnsi="Arial" w:cs="Arial"/>
          <w:lang w:val="de-DE" w:eastAsia="en-GB"/>
        </w:rPr>
        <w:t xml:space="preserve"> – die wichtigsten Erkenntnisse aus fünf Jahren intensiver Qualitätsforschung, </w:t>
      </w:r>
      <w:proofErr w:type="spellStart"/>
      <w:r w:rsidRPr="00CB1F74">
        <w:rPr>
          <w:rFonts w:ascii="Arial" w:hAnsi="Arial" w:cs="Arial"/>
          <w:lang w:val="de-DE" w:eastAsia="en-GB"/>
        </w:rPr>
        <w:t>proWeizen</w:t>
      </w:r>
      <w:proofErr w:type="spellEnd"/>
      <w:r w:rsidRPr="00CB1F74">
        <w:rPr>
          <w:rFonts w:ascii="Arial" w:hAnsi="Arial" w:cs="Arial"/>
          <w:lang w:val="de-DE" w:eastAsia="en-GB"/>
        </w:rPr>
        <w:t xml:space="preserve"> Konferenz, Quedlinburg, 1.-2.4.2025</w:t>
      </w:r>
      <w:r w:rsidR="003703FE">
        <w:rPr>
          <w:rFonts w:ascii="Arial" w:hAnsi="Arial" w:cs="Arial"/>
          <w:lang w:val="de-DE" w:eastAsia="en-GB"/>
        </w:rPr>
        <w:t xml:space="preserve">, </w:t>
      </w:r>
      <w:r w:rsidR="003703FE" w:rsidRPr="00CB1F74">
        <w:rPr>
          <w:rFonts w:ascii="Arial" w:hAnsi="Arial" w:cs="Arial"/>
          <w:lang w:val="de-DE" w:eastAsia="en-GB"/>
        </w:rPr>
        <w:t xml:space="preserve">[Oral </w:t>
      </w:r>
      <w:proofErr w:type="spellStart"/>
      <w:r w:rsidR="003703FE" w:rsidRPr="00CB1F74">
        <w:rPr>
          <w:rFonts w:ascii="Arial" w:hAnsi="Arial" w:cs="Arial"/>
          <w:lang w:val="de-DE" w:eastAsia="en-GB"/>
        </w:rPr>
        <w:t>presentation</w:t>
      </w:r>
      <w:proofErr w:type="spellEnd"/>
      <w:r w:rsidR="003703FE" w:rsidRPr="00CB1F74">
        <w:rPr>
          <w:rFonts w:ascii="Arial" w:hAnsi="Arial" w:cs="Arial"/>
          <w:lang w:val="de-DE" w:eastAsia="en-GB"/>
        </w:rPr>
        <w:t>]</w:t>
      </w:r>
    </w:p>
    <w:p w14:paraId="19A9BC36" w14:textId="191ACE1B" w:rsidR="00524E2E" w:rsidRPr="0094396B" w:rsidRDefault="00243F64" w:rsidP="00CB1F74">
      <w:pPr>
        <w:pStyle w:val="Listenabsatz"/>
        <w:numPr>
          <w:ilvl w:val="0"/>
          <w:numId w:val="6"/>
        </w:numPr>
        <w:spacing w:line="360" w:lineRule="auto"/>
        <w:jc w:val="both"/>
        <w:rPr>
          <w:rFonts w:ascii="Arial" w:hAnsi="Arial" w:cs="Arial"/>
          <w:lang w:val="en-GB" w:eastAsia="en-GB"/>
        </w:rPr>
      </w:pPr>
      <w:r w:rsidRPr="00CB1F74">
        <w:rPr>
          <w:rFonts w:ascii="Arial" w:hAnsi="Arial" w:cs="Arial"/>
          <w:lang w:val="fr-FR" w:eastAsia="en-GB"/>
        </w:rPr>
        <w:t xml:space="preserve">El Hassouni et al. (2025, April). </w:t>
      </w:r>
      <w:r w:rsidR="0094396B">
        <w:rPr>
          <w:rFonts w:ascii="Arial" w:hAnsi="Arial" w:cs="Arial"/>
          <w:lang w:eastAsia="en-GB"/>
        </w:rPr>
        <w:t>BETTERWHEAT</w:t>
      </w:r>
      <w:r w:rsidRPr="00CB1F74">
        <w:rPr>
          <w:rFonts w:ascii="Arial" w:hAnsi="Arial" w:cs="Arial"/>
          <w:lang w:eastAsia="en-GB"/>
        </w:rPr>
        <w:t xml:space="preserve">: Genomic and proteomic architecture and environmental variability of quality and health related traits in wheat for innovative new wheat varieties and products [Oral presentation]. </w:t>
      </w:r>
      <w:proofErr w:type="spellStart"/>
      <w:r w:rsidR="007334D9" w:rsidRPr="00CB1F74">
        <w:rPr>
          <w:rFonts w:ascii="Arial" w:hAnsi="Arial" w:cs="Arial"/>
          <w:bCs/>
          <w:lang w:eastAsia="en-GB"/>
        </w:rPr>
        <w:t>ProWeizen</w:t>
      </w:r>
      <w:proofErr w:type="spellEnd"/>
      <w:r w:rsidRPr="00CB1F74">
        <w:rPr>
          <w:rFonts w:ascii="Arial" w:hAnsi="Arial" w:cs="Arial"/>
          <w:bCs/>
          <w:lang w:eastAsia="en-GB"/>
        </w:rPr>
        <w:t xml:space="preserve">. </w:t>
      </w:r>
      <w:r w:rsidRPr="0094396B">
        <w:rPr>
          <w:rFonts w:ascii="Arial" w:hAnsi="Arial" w:cs="Arial"/>
          <w:lang w:val="en-GB" w:eastAsia="en-GB"/>
        </w:rPr>
        <w:t>Quedlinburg, Germany.</w:t>
      </w:r>
    </w:p>
    <w:p w14:paraId="39DBB060" w14:textId="6FD3BF59" w:rsidR="00C23043" w:rsidRDefault="00243F64" w:rsidP="00CB1F74">
      <w:pPr>
        <w:pStyle w:val="Listenabsatz"/>
        <w:numPr>
          <w:ilvl w:val="0"/>
          <w:numId w:val="6"/>
        </w:numPr>
        <w:spacing w:line="360" w:lineRule="auto"/>
        <w:jc w:val="both"/>
        <w:rPr>
          <w:rFonts w:ascii="Arial" w:hAnsi="Arial" w:cs="Arial"/>
          <w:lang w:eastAsia="en-GB"/>
        </w:rPr>
      </w:pPr>
      <w:r w:rsidRPr="00CB1F74">
        <w:rPr>
          <w:rFonts w:ascii="Arial" w:hAnsi="Arial" w:cs="Arial"/>
          <w:lang w:eastAsia="en-GB"/>
        </w:rPr>
        <w:t xml:space="preserve">Sielaff et al (2025, </w:t>
      </w:r>
      <w:r w:rsidR="007334D9" w:rsidRPr="00CB1F74">
        <w:rPr>
          <w:rFonts w:ascii="Arial" w:hAnsi="Arial" w:cs="Arial"/>
          <w:lang w:eastAsia="en-GB"/>
        </w:rPr>
        <w:t>June</w:t>
      </w:r>
      <w:r w:rsidRPr="00CB1F74">
        <w:rPr>
          <w:rFonts w:ascii="Arial" w:hAnsi="Arial" w:cs="Arial"/>
          <w:lang w:eastAsia="en-GB"/>
        </w:rPr>
        <w:t>).  A reference pan proteome of wheat grain:</w:t>
      </w:r>
      <w:r w:rsidR="00524E2E" w:rsidRPr="00CB1F74">
        <w:rPr>
          <w:rFonts w:ascii="Arial" w:hAnsi="Arial" w:cs="Arial"/>
          <w:lang w:eastAsia="en-GB"/>
        </w:rPr>
        <w:t xml:space="preserve"> </w:t>
      </w:r>
      <w:r w:rsidRPr="00CB1F74">
        <w:rPr>
          <w:rFonts w:ascii="Arial" w:hAnsi="Arial" w:cs="Arial"/>
          <w:lang w:eastAsia="en-GB"/>
        </w:rPr>
        <w:t>genetic and environmental factors of end-user quality</w:t>
      </w:r>
      <w:r w:rsidR="00524E2E" w:rsidRPr="00CB1F74">
        <w:rPr>
          <w:rFonts w:ascii="Arial" w:hAnsi="Arial" w:cs="Arial"/>
          <w:lang w:eastAsia="en-GB"/>
        </w:rPr>
        <w:t>.</w:t>
      </w:r>
      <w:r w:rsidR="003703FE">
        <w:rPr>
          <w:rFonts w:ascii="Arial" w:hAnsi="Arial" w:cs="Arial"/>
          <w:lang w:eastAsia="en-GB"/>
        </w:rPr>
        <w:t xml:space="preserve"> [Poster]</w:t>
      </w:r>
      <w:r w:rsidR="00CF27B9" w:rsidRPr="00CB1F74">
        <w:rPr>
          <w:rFonts w:ascii="Arial" w:hAnsi="Arial" w:cs="Arial"/>
          <w:lang w:eastAsia="en-GB"/>
        </w:rPr>
        <w:t xml:space="preserve"> </w:t>
      </w:r>
      <w:proofErr w:type="spellStart"/>
      <w:r w:rsidR="00CF27B9" w:rsidRPr="00CB1F74">
        <w:rPr>
          <w:rFonts w:ascii="Arial" w:hAnsi="Arial" w:cs="Arial"/>
          <w:lang w:eastAsia="en-GB"/>
        </w:rPr>
        <w:t>EuPA</w:t>
      </w:r>
      <w:proofErr w:type="spellEnd"/>
      <w:r w:rsidR="00CF27B9" w:rsidRPr="00CB1F74">
        <w:rPr>
          <w:rFonts w:ascii="Arial" w:hAnsi="Arial" w:cs="Arial"/>
          <w:lang w:eastAsia="en-GB"/>
        </w:rPr>
        <w:t xml:space="preserve"> 2025, Saint-Malo, France.</w:t>
      </w:r>
    </w:p>
    <w:p w14:paraId="66AF2B99" w14:textId="2171BF95" w:rsidR="003703FE" w:rsidRPr="003703FE" w:rsidRDefault="003703FE" w:rsidP="003703FE">
      <w:pPr>
        <w:pStyle w:val="Listenabsatz"/>
        <w:numPr>
          <w:ilvl w:val="0"/>
          <w:numId w:val="6"/>
        </w:numPr>
        <w:spacing w:line="360" w:lineRule="auto"/>
        <w:jc w:val="both"/>
        <w:rPr>
          <w:rFonts w:ascii="Arial" w:hAnsi="Arial" w:cs="Arial"/>
          <w:lang w:eastAsia="en-GB"/>
        </w:rPr>
      </w:pPr>
      <w:r w:rsidRPr="003703FE">
        <w:rPr>
          <w:rFonts w:ascii="Arial" w:hAnsi="Arial" w:cs="Arial"/>
          <w:lang w:eastAsia="en-GB"/>
        </w:rPr>
        <w:t xml:space="preserve">Longin, F. – Breeding for sustainability and nutrient content, Strategic Collaboration for sustainable wheat production: addressing global challenges in the OECD; </w:t>
      </w:r>
      <w:r w:rsidRPr="00CB1F74">
        <w:rPr>
          <w:rFonts w:ascii="Arial" w:hAnsi="Arial" w:cs="Arial"/>
          <w:lang w:eastAsia="en-GB"/>
        </w:rPr>
        <w:t>[Oral presentation]</w:t>
      </w:r>
      <w:r>
        <w:rPr>
          <w:rFonts w:ascii="Arial" w:hAnsi="Arial" w:cs="Arial"/>
          <w:lang w:eastAsia="en-GB"/>
        </w:rPr>
        <w:t xml:space="preserve">. </w:t>
      </w:r>
      <w:r w:rsidRPr="003703FE">
        <w:rPr>
          <w:rFonts w:ascii="Arial" w:hAnsi="Arial" w:cs="Arial"/>
          <w:lang w:eastAsia="en-GB"/>
        </w:rPr>
        <w:t>October 1-3, Valencia</w:t>
      </w:r>
    </w:p>
    <w:p w14:paraId="6BF25F27" w14:textId="7C6462BB" w:rsidR="003703FE" w:rsidRPr="00CB1F74" w:rsidRDefault="003703FE" w:rsidP="003703FE">
      <w:pPr>
        <w:pStyle w:val="Listenabsatz"/>
        <w:numPr>
          <w:ilvl w:val="0"/>
          <w:numId w:val="6"/>
        </w:numPr>
        <w:spacing w:line="360" w:lineRule="auto"/>
        <w:jc w:val="both"/>
        <w:rPr>
          <w:rFonts w:ascii="Arial" w:hAnsi="Arial" w:cs="Arial"/>
          <w:lang w:eastAsia="en-GB"/>
        </w:rPr>
      </w:pPr>
      <w:r w:rsidRPr="003703FE">
        <w:rPr>
          <w:rFonts w:ascii="Arial" w:hAnsi="Arial" w:cs="Arial"/>
          <w:lang w:eastAsia="en-GB"/>
        </w:rPr>
        <w:t xml:space="preserve">Longin, F. – Combine good agronomy with quality and nutritional profiles in wheat, 8th conference on cereal biotechnology and breeding, </w:t>
      </w:r>
      <w:r w:rsidRPr="00CB1F74">
        <w:rPr>
          <w:rFonts w:ascii="Arial" w:hAnsi="Arial" w:cs="Arial"/>
          <w:lang w:eastAsia="en-GB"/>
        </w:rPr>
        <w:t>[Oral presentation]</w:t>
      </w:r>
      <w:r>
        <w:rPr>
          <w:rFonts w:ascii="Arial" w:hAnsi="Arial" w:cs="Arial"/>
          <w:lang w:eastAsia="en-GB"/>
        </w:rPr>
        <w:t xml:space="preserve">, </w:t>
      </w:r>
      <w:r w:rsidRPr="003703FE">
        <w:rPr>
          <w:rFonts w:ascii="Arial" w:hAnsi="Arial" w:cs="Arial"/>
          <w:lang w:eastAsia="en-GB"/>
        </w:rPr>
        <w:t>Budapest 11-13 November 2025</w:t>
      </w:r>
    </w:p>
    <w:p w14:paraId="46A36EEE" w14:textId="2BB42AD3" w:rsidR="00FB4214" w:rsidRPr="00CB1F74" w:rsidRDefault="00FB4214" w:rsidP="00CB1F74">
      <w:pPr>
        <w:widowControl w:val="0"/>
        <w:autoSpaceDE w:val="0"/>
        <w:autoSpaceDN w:val="0"/>
        <w:adjustRightInd w:val="0"/>
        <w:spacing w:line="360" w:lineRule="auto"/>
        <w:ind w:left="284" w:firstLine="76"/>
        <w:rPr>
          <w:rFonts w:ascii="Arial" w:hAnsi="Arial" w:cs="Arial"/>
          <w:b/>
          <w:u w:val="single"/>
          <w:lang w:val="de-DE"/>
        </w:rPr>
      </w:pPr>
      <w:r w:rsidRPr="00CB1F74">
        <w:rPr>
          <w:rFonts w:ascii="Arial" w:hAnsi="Arial" w:cs="Arial"/>
          <w:b/>
          <w:u w:val="single"/>
          <w:lang w:val="de-DE"/>
        </w:rPr>
        <w:t>Medienbeiträge</w:t>
      </w:r>
    </w:p>
    <w:p w14:paraId="06E3743C" w14:textId="77777777" w:rsidR="00FB4214" w:rsidRPr="00CB1F74" w:rsidRDefault="00FB4214" w:rsidP="00CB1F74">
      <w:pPr>
        <w:pStyle w:val="Listenabsatz"/>
        <w:numPr>
          <w:ilvl w:val="0"/>
          <w:numId w:val="7"/>
        </w:numPr>
        <w:spacing w:line="360" w:lineRule="auto"/>
        <w:rPr>
          <w:rStyle w:val="Hyperlink"/>
          <w:rFonts w:ascii="Arial" w:hAnsi="Arial" w:cs="Arial"/>
          <w:color w:val="auto"/>
          <w:u w:val="none"/>
          <w:lang w:val="de-DE"/>
        </w:rPr>
      </w:pPr>
      <w:r w:rsidRPr="00CB1F74">
        <w:rPr>
          <w:rFonts w:ascii="Arial" w:hAnsi="Arial" w:cs="Arial"/>
          <w:lang w:val="de-DE"/>
        </w:rPr>
        <w:t xml:space="preserve">F. Longin: Deutsche Brotkultur auf Abwegen, ARD, 18.2.2022; </w:t>
      </w:r>
      <w:hyperlink r:id="rId28" w:tgtFrame="_blank" w:history="1">
        <w:r w:rsidRPr="00CB1F74">
          <w:rPr>
            <w:rStyle w:val="Hyperlink"/>
            <w:rFonts w:ascii="Arial" w:hAnsi="Arial" w:cs="Arial"/>
            <w:color w:val="auto"/>
            <w:u w:val="none"/>
            <w:shd w:val="clear" w:color="auto" w:fill="FFFFFF"/>
            <w:lang w:val="de-DE"/>
          </w:rPr>
          <w:t>https://www.swr.de/wissen/odysso/deutsche-brotkultur-auf-abwegen-100.html</w:t>
        </w:r>
      </w:hyperlink>
    </w:p>
    <w:p w14:paraId="5EEED81E" w14:textId="77777777" w:rsidR="00FB4214" w:rsidRPr="00CB1F74" w:rsidRDefault="00FB4214" w:rsidP="00CB1F74">
      <w:pPr>
        <w:pStyle w:val="Listenabsatz"/>
        <w:numPr>
          <w:ilvl w:val="0"/>
          <w:numId w:val="7"/>
        </w:numPr>
        <w:spacing w:line="360" w:lineRule="auto"/>
        <w:rPr>
          <w:rStyle w:val="Hyperlink"/>
          <w:rFonts w:ascii="Arial" w:hAnsi="Arial" w:cs="Arial"/>
          <w:color w:val="auto"/>
          <w:u w:val="none"/>
          <w:lang w:val="de-DE"/>
        </w:rPr>
      </w:pPr>
      <w:r w:rsidRPr="00CB1F74">
        <w:rPr>
          <w:rFonts w:ascii="Arial" w:hAnsi="Arial" w:cs="Arial"/>
          <w:lang w:val="de-DE"/>
        </w:rPr>
        <w:t xml:space="preserve">F. Longin: Wie gesund ist unser Brot: </w:t>
      </w:r>
      <w:proofErr w:type="gramStart"/>
      <w:r w:rsidRPr="00CB1F74">
        <w:rPr>
          <w:rFonts w:ascii="Arial" w:hAnsi="Arial" w:cs="Arial"/>
          <w:lang w:val="de-DE"/>
        </w:rPr>
        <w:t>SWR Fernsehen</w:t>
      </w:r>
      <w:proofErr w:type="gramEnd"/>
      <w:r w:rsidRPr="00CB1F74">
        <w:rPr>
          <w:rFonts w:ascii="Arial" w:hAnsi="Arial" w:cs="Arial"/>
          <w:lang w:val="de-DE"/>
        </w:rPr>
        <w:t xml:space="preserve"> 14.7.2022 - Planet Wissen   </w:t>
      </w:r>
      <w:hyperlink r:id="rId29" w:history="1">
        <w:r w:rsidRPr="00CB1F74">
          <w:rPr>
            <w:rStyle w:val="Hyperlink"/>
            <w:rFonts w:ascii="Arial" w:hAnsi="Arial" w:cs="Arial"/>
            <w:color w:val="auto"/>
            <w:u w:val="none"/>
            <w:lang w:val="de-DE"/>
          </w:rPr>
          <w:t>https://www.planet-wissen.de/sendungen/sendung-wie-gesund-ist-unser-brot-100.html</w:t>
        </w:r>
      </w:hyperlink>
    </w:p>
    <w:p w14:paraId="0E7C66AF" w14:textId="695F1749" w:rsidR="00FB4214" w:rsidRPr="00CB1F74" w:rsidRDefault="004C1C73" w:rsidP="00CB1F74">
      <w:pPr>
        <w:pStyle w:val="Listenabsatz"/>
        <w:numPr>
          <w:ilvl w:val="0"/>
          <w:numId w:val="7"/>
        </w:numPr>
        <w:spacing w:line="360" w:lineRule="auto"/>
        <w:rPr>
          <w:rFonts w:ascii="Arial" w:hAnsi="Arial" w:cs="Arial"/>
          <w:lang w:val="de-DE"/>
        </w:rPr>
      </w:pPr>
      <w:r w:rsidRPr="00CB1F74">
        <w:rPr>
          <w:rFonts w:ascii="Arial" w:hAnsi="Arial" w:cs="Arial"/>
          <w:lang w:val="de-DE"/>
        </w:rPr>
        <w:t>WDR Radio, 9.10.24: G</w:t>
      </w:r>
      <w:r w:rsidR="00FB4214" w:rsidRPr="00CB1F74">
        <w:rPr>
          <w:rFonts w:ascii="Arial" w:hAnsi="Arial" w:cs="Arial"/>
          <w:lang w:val="de-DE"/>
        </w:rPr>
        <w:t xml:space="preserve">etreide - warum es so wertvoll ist </w:t>
      </w:r>
    </w:p>
    <w:p w14:paraId="557BFDAC" w14:textId="467AFE35" w:rsidR="00FB4214" w:rsidRPr="00CB1F74" w:rsidRDefault="00FB4214" w:rsidP="00CB1F74">
      <w:pPr>
        <w:pStyle w:val="Listenabsatz"/>
        <w:numPr>
          <w:ilvl w:val="0"/>
          <w:numId w:val="7"/>
        </w:numPr>
        <w:spacing w:line="360" w:lineRule="auto"/>
        <w:rPr>
          <w:rFonts w:ascii="Arial" w:hAnsi="Arial" w:cs="Arial"/>
          <w:lang w:val="de-DE"/>
        </w:rPr>
      </w:pPr>
      <w:r w:rsidRPr="00CB1F74">
        <w:rPr>
          <w:rFonts w:ascii="Arial" w:hAnsi="Arial" w:cs="Arial"/>
          <w:lang w:val="de-DE"/>
        </w:rPr>
        <w:t xml:space="preserve">DLG </w:t>
      </w:r>
      <w:r w:rsidR="004C1C73" w:rsidRPr="00CB1F74">
        <w:rPr>
          <w:rFonts w:ascii="Arial" w:hAnsi="Arial" w:cs="Arial"/>
          <w:lang w:val="de-DE"/>
        </w:rPr>
        <w:t xml:space="preserve">Nachrichten Okt 2024 </w:t>
      </w:r>
      <w:r w:rsidRPr="00CB1F74">
        <w:rPr>
          <w:rFonts w:ascii="Arial" w:hAnsi="Arial" w:cs="Arial"/>
          <w:lang w:val="de-DE"/>
        </w:rPr>
        <w:t xml:space="preserve">– Sorten mit idealen Backqualitäten gesucht </w:t>
      </w:r>
    </w:p>
    <w:p w14:paraId="5192ADBF" w14:textId="77777777" w:rsidR="00C23043" w:rsidRPr="00CB1F74" w:rsidRDefault="00C23043" w:rsidP="00CB1F74">
      <w:pPr>
        <w:pStyle w:val="Listenabsatz"/>
        <w:widowControl w:val="0"/>
        <w:numPr>
          <w:ilvl w:val="0"/>
          <w:numId w:val="7"/>
        </w:numPr>
        <w:autoSpaceDE w:val="0"/>
        <w:autoSpaceDN w:val="0"/>
        <w:adjustRightInd w:val="0"/>
        <w:spacing w:line="360" w:lineRule="auto"/>
        <w:rPr>
          <w:rFonts w:ascii="Arial" w:hAnsi="Arial" w:cs="Arial"/>
          <w:lang w:val="de-DE"/>
        </w:rPr>
      </w:pPr>
      <w:r w:rsidRPr="00CB1F74">
        <w:rPr>
          <w:rFonts w:ascii="Arial" w:hAnsi="Arial" w:cs="Arial"/>
          <w:lang w:val="de-DE"/>
        </w:rPr>
        <w:t xml:space="preserve">Longin, F. – Darf‘s ein bisschen mehr an Nährstoffen sein? – </w:t>
      </w:r>
      <w:proofErr w:type="spellStart"/>
      <w:r w:rsidRPr="00CB1F74">
        <w:rPr>
          <w:rFonts w:ascii="Arial" w:hAnsi="Arial" w:cs="Arial"/>
          <w:lang w:val="de-DE"/>
        </w:rPr>
        <w:t>Mühle+Mischfutter</w:t>
      </w:r>
      <w:proofErr w:type="spellEnd"/>
      <w:r w:rsidRPr="00CB1F74">
        <w:rPr>
          <w:rFonts w:ascii="Arial" w:hAnsi="Arial" w:cs="Arial"/>
          <w:lang w:val="de-DE"/>
        </w:rPr>
        <w:t xml:space="preserve"> 12/2024, Getreide Mehl &amp; Brot 04/2024 </w:t>
      </w:r>
    </w:p>
    <w:p w14:paraId="276CAAE4" w14:textId="77777777" w:rsidR="003703FE" w:rsidRPr="003703FE" w:rsidRDefault="003703FE" w:rsidP="003703FE">
      <w:pPr>
        <w:pStyle w:val="Listenabsatz"/>
        <w:numPr>
          <w:ilvl w:val="0"/>
          <w:numId w:val="7"/>
        </w:numPr>
        <w:spacing w:line="360" w:lineRule="auto"/>
        <w:rPr>
          <w:rFonts w:ascii="Arial" w:hAnsi="Arial" w:cs="Arial"/>
          <w:lang w:val="de-DE"/>
        </w:rPr>
      </w:pPr>
      <w:r w:rsidRPr="003703FE">
        <w:rPr>
          <w:rFonts w:ascii="Arial" w:hAnsi="Arial" w:cs="Arial"/>
          <w:lang w:val="de-DE"/>
        </w:rPr>
        <w:t xml:space="preserve">F. Longin: Brot der Zukunft: so wird Weizenbrot noch Nährstoffreicher; Brigitte, Bioland Fachmagazin, u.a. </w:t>
      </w:r>
    </w:p>
    <w:p w14:paraId="0EE4A7BA" w14:textId="77777777" w:rsidR="003703FE" w:rsidRPr="003703FE" w:rsidRDefault="003703FE" w:rsidP="003703FE">
      <w:pPr>
        <w:pStyle w:val="Listenabsatz"/>
        <w:numPr>
          <w:ilvl w:val="0"/>
          <w:numId w:val="7"/>
        </w:numPr>
        <w:spacing w:line="360" w:lineRule="auto"/>
        <w:rPr>
          <w:rFonts w:ascii="Arial" w:hAnsi="Arial" w:cs="Arial"/>
          <w:lang w:val="de-DE"/>
        </w:rPr>
      </w:pPr>
      <w:r w:rsidRPr="003703FE">
        <w:rPr>
          <w:rFonts w:ascii="Arial" w:hAnsi="Arial" w:cs="Arial"/>
          <w:lang w:val="de-DE"/>
        </w:rPr>
        <w:t>F. Longin: Züchtungserfolg bei Weizen, FAZ, 3.9.2025</w:t>
      </w:r>
    </w:p>
    <w:p w14:paraId="63F93C23" w14:textId="75033534" w:rsidR="003703FE" w:rsidRDefault="003703FE" w:rsidP="003703FE">
      <w:pPr>
        <w:pStyle w:val="Listenabsatz"/>
        <w:numPr>
          <w:ilvl w:val="0"/>
          <w:numId w:val="7"/>
        </w:numPr>
        <w:spacing w:line="360" w:lineRule="auto"/>
        <w:rPr>
          <w:rFonts w:ascii="Arial" w:hAnsi="Arial" w:cs="Arial"/>
          <w:lang w:val="de-DE"/>
        </w:rPr>
      </w:pPr>
      <w:r w:rsidRPr="003703FE">
        <w:rPr>
          <w:rFonts w:ascii="Arial" w:hAnsi="Arial" w:cs="Arial"/>
          <w:lang w:val="de-DE"/>
        </w:rPr>
        <w:t>F. Longin: Nährstoffgehalt in Brot steigern; Lebensmittelzeitung – September 2025</w:t>
      </w:r>
    </w:p>
    <w:p w14:paraId="1655E9F4" w14:textId="1EABC310" w:rsidR="004C1C73" w:rsidRPr="00CB1F74" w:rsidRDefault="004C1C73" w:rsidP="00CB1F74">
      <w:pPr>
        <w:pStyle w:val="Listenabsatz"/>
        <w:numPr>
          <w:ilvl w:val="0"/>
          <w:numId w:val="7"/>
        </w:numPr>
        <w:spacing w:line="360" w:lineRule="auto"/>
        <w:rPr>
          <w:rFonts w:ascii="Arial" w:hAnsi="Arial" w:cs="Arial"/>
          <w:lang w:val="de-DE"/>
        </w:rPr>
      </w:pPr>
      <w:r w:rsidRPr="00CB1F74">
        <w:rPr>
          <w:rFonts w:ascii="Arial" w:hAnsi="Arial" w:cs="Arial"/>
          <w:lang w:val="de-DE"/>
        </w:rPr>
        <w:t xml:space="preserve">Ergebnisstory in 12 Posts aus </w:t>
      </w:r>
      <w:r w:rsidR="0094396B">
        <w:rPr>
          <w:rFonts w:ascii="Arial" w:hAnsi="Arial" w:cs="Arial"/>
          <w:lang w:val="de-DE"/>
        </w:rPr>
        <w:t>BETTERWHEAT</w:t>
      </w:r>
      <w:r w:rsidRPr="00CB1F74">
        <w:rPr>
          <w:rFonts w:ascii="Arial" w:hAnsi="Arial" w:cs="Arial"/>
          <w:lang w:val="de-DE"/>
        </w:rPr>
        <w:t xml:space="preserve"> im Dezember 2024 auf X, Instagram, Facebook sowie </w:t>
      </w:r>
      <w:proofErr w:type="spellStart"/>
      <w:r w:rsidRPr="00CB1F74">
        <w:rPr>
          <w:rFonts w:ascii="Arial" w:hAnsi="Arial" w:cs="Arial"/>
          <w:lang w:val="de-DE"/>
        </w:rPr>
        <w:t>Linkedin</w:t>
      </w:r>
      <w:proofErr w:type="spellEnd"/>
      <w:r w:rsidRPr="00CB1F74">
        <w:rPr>
          <w:rFonts w:ascii="Arial" w:hAnsi="Arial" w:cs="Arial"/>
          <w:lang w:val="de-DE"/>
        </w:rPr>
        <w:t xml:space="preserve"> mit insgesamt &gt; 20.000 Aufrufen</w:t>
      </w:r>
    </w:p>
    <w:p w14:paraId="5220AB40" w14:textId="132D7E3B" w:rsidR="003703FE" w:rsidRPr="003703FE" w:rsidRDefault="003703FE" w:rsidP="00CB1F74">
      <w:pPr>
        <w:pStyle w:val="Listenabsatz"/>
        <w:numPr>
          <w:ilvl w:val="0"/>
          <w:numId w:val="7"/>
        </w:numPr>
        <w:spacing w:line="360" w:lineRule="auto"/>
        <w:rPr>
          <w:rFonts w:ascii="Arial" w:hAnsi="Arial" w:cs="Arial"/>
          <w:lang w:val="en-GB"/>
        </w:rPr>
      </w:pPr>
      <w:r w:rsidRPr="003703FE">
        <w:rPr>
          <w:rFonts w:ascii="Arial" w:hAnsi="Arial" w:cs="Arial"/>
          <w:lang w:val="en-GB"/>
        </w:rPr>
        <w:t>Longin, F. – Wheat breeding and its success in Germany</w:t>
      </w:r>
      <w:r>
        <w:rPr>
          <w:rFonts w:ascii="Arial" w:hAnsi="Arial" w:cs="Arial"/>
          <w:lang w:val="en-GB"/>
        </w:rPr>
        <w:t xml:space="preserve">, </w:t>
      </w:r>
      <w:proofErr w:type="spellStart"/>
      <w:r>
        <w:rPr>
          <w:rFonts w:ascii="Arial" w:hAnsi="Arial" w:cs="Arial"/>
          <w:lang w:val="en-GB"/>
        </w:rPr>
        <w:t>youtube</w:t>
      </w:r>
      <w:proofErr w:type="spellEnd"/>
      <w:r>
        <w:rPr>
          <w:rFonts w:ascii="Arial" w:hAnsi="Arial" w:cs="Arial"/>
          <w:lang w:val="en-GB"/>
        </w:rPr>
        <w:t xml:space="preserve"> </w:t>
      </w:r>
      <w:proofErr w:type="spellStart"/>
      <w:r>
        <w:rPr>
          <w:rFonts w:ascii="Arial" w:hAnsi="Arial" w:cs="Arial"/>
          <w:lang w:val="en-GB"/>
        </w:rPr>
        <w:t>Präsentation</w:t>
      </w:r>
      <w:proofErr w:type="spellEnd"/>
      <w:r>
        <w:rPr>
          <w:rFonts w:ascii="Arial" w:hAnsi="Arial" w:cs="Arial"/>
          <w:lang w:val="en-GB"/>
        </w:rPr>
        <w:t xml:space="preserve"> der </w:t>
      </w:r>
      <w:r w:rsidR="0094396B">
        <w:rPr>
          <w:rFonts w:ascii="Arial" w:hAnsi="Arial" w:cs="Arial"/>
          <w:lang w:val="en-GB"/>
        </w:rPr>
        <w:t>BETTERWHEAT</w:t>
      </w:r>
      <w:r>
        <w:rPr>
          <w:rFonts w:ascii="Arial" w:hAnsi="Arial" w:cs="Arial"/>
          <w:lang w:val="en-GB"/>
        </w:rPr>
        <w:t xml:space="preserve"> </w:t>
      </w:r>
      <w:proofErr w:type="spellStart"/>
      <w:r>
        <w:rPr>
          <w:rFonts w:ascii="Arial" w:hAnsi="Arial" w:cs="Arial"/>
          <w:lang w:val="en-GB"/>
        </w:rPr>
        <w:t>Ergebnisse</w:t>
      </w:r>
      <w:proofErr w:type="spellEnd"/>
      <w:r>
        <w:rPr>
          <w:rFonts w:ascii="Arial" w:hAnsi="Arial" w:cs="Arial"/>
          <w:lang w:val="en-GB"/>
        </w:rPr>
        <w:t xml:space="preserve">: </w:t>
      </w:r>
      <w:r w:rsidRPr="003703FE">
        <w:rPr>
          <w:rFonts w:ascii="Arial" w:hAnsi="Arial" w:cs="Arial"/>
          <w:lang w:val="en-GB"/>
        </w:rPr>
        <w:t>https://www.youtube.com/watch?v=8lFDtrFijIU</w:t>
      </w:r>
    </w:p>
    <w:p w14:paraId="39C8D499" w14:textId="77C4C0AD" w:rsidR="004C1C73" w:rsidRPr="00CB1F74" w:rsidRDefault="004C1C73" w:rsidP="00CB1F74">
      <w:pPr>
        <w:pStyle w:val="Listenabsatz"/>
        <w:numPr>
          <w:ilvl w:val="0"/>
          <w:numId w:val="7"/>
        </w:numPr>
        <w:spacing w:line="360" w:lineRule="auto"/>
        <w:rPr>
          <w:rFonts w:ascii="Arial" w:hAnsi="Arial" w:cs="Arial"/>
          <w:lang w:val="de-DE"/>
        </w:rPr>
      </w:pPr>
      <w:r w:rsidRPr="00CB1F74">
        <w:rPr>
          <w:rFonts w:ascii="Arial" w:hAnsi="Arial" w:cs="Arial"/>
          <w:lang w:val="de-DE"/>
        </w:rPr>
        <w:lastRenderedPageBreak/>
        <w:t xml:space="preserve">Sowie </w:t>
      </w:r>
      <w:proofErr w:type="gramStart"/>
      <w:r w:rsidRPr="00CB1F74">
        <w:rPr>
          <w:rFonts w:ascii="Arial" w:hAnsi="Arial" w:cs="Arial"/>
          <w:lang w:val="de-DE"/>
        </w:rPr>
        <w:t>zahlreiche weitere Beitrage</w:t>
      </w:r>
      <w:proofErr w:type="gramEnd"/>
      <w:r w:rsidRPr="00CB1F74">
        <w:rPr>
          <w:rFonts w:ascii="Arial" w:hAnsi="Arial" w:cs="Arial"/>
          <w:lang w:val="de-DE"/>
        </w:rPr>
        <w:t xml:space="preserve"> in Facebook, Instagramm, Twitter, </w:t>
      </w:r>
      <w:proofErr w:type="spellStart"/>
      <w:r w:rsidRPr="00CB1F74">
        <w:rPr>
          <w:rFonts w:ascii="Arial" w:hAnsi="Arial" w:cs="Arial"/>
          <w:lang w:val="de-DE"/>
        </w:rPr>
        <w:t>Linkedin</w:t>
      </w:r>
      <w:proofErr w:type="spellEnd"/>
      <w:r w:rsidRPr="00CB1F74">
        <w:rPr>
          <w:rFonts w:ascii="Arial" w:hAnsi="Arial" w:cs="Arial"/>
          <w:lang w:val="de-DE"/>
        </w:rPr>
        <w:t xml:space="preserve"> durch F. Longin</w:t>
      </w:r>
    </w:p>
    <w:p w14:paraId="7608C85D" w14:textId="7C1D2030" w:rsidR="008B573C" w:rsidRPr="00CB1F74" w:rsidRDefault="008B573C" w:rsidP="00CB1F74">
      <w:pPr>
        <w:spacing w:after="0" w:line="360" w:lineRule="auto"/>
        <w:rPr>
          <w:rFonts w:ascii="Arial" w:hAnsi="Arial" w:cs="Arial"/>
          <w:b/>
          <w:u w:val="single"/>
          <w:lang w:val="de-DE"/>
        </w:rPr>
      </w:pPr>
    </w:p>
    <w:sectPr w:rsidR="008B573C" w:rsidRPr="00CB1F74">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FD3B2C"/>
    <w:multiLevelType w:val="hybridMultilevel"/>
    <w:tmpl w:val="B3D8095E"/>
    <w:lvl w:ilvl="0" w:tplc="9B5EFD88">
      <w:start w:val="1"/>
      <w:numFmt w:val="upperRoman"/>
      <w:lvlText w:val="%1."/>
      <w:lvlJc w:val="left"/>
      <w:pPr>
        <w:ind w:left="1080" w:hanging="720"/>
      </w:pPr>
      <w:rPr>
        <w:rFonts w:hint="default"/>
      </w:rPr>
    </w:lvl>
    <w:lvl w:ilvl="1" w:tplc="0407000F">
      <w:start w:val="1"/>
      <w:numFmt w:val="decimal"/>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086E0C12"/>
    <w:multiLevelType w:val="hybridMultilevel"/>
    <w:tmpl w:val="EC62349C"/>
    <w:lvl w:ilvl="0" w:tplc="9B5EFD88">
      <w:start w:val="1"/>
      <w:numFmt w:val="upperRoman"/>
      <w:lvlText w:val="%1."/>
      <w:lvlJc w:val="left"/>
      <w:pPr>
        <w:ind w:left="1080" w:hanging="72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113F5747"/>
    <w:multiLevelType w:val="hybridMultilevel"/>
    <w:tmpl w:val="FE62B218"/>
    <w:lvl w:ilvl="0" w:tplc="0407000F">
      <w:start w:val="1"/>
      <w:numFmt w:val="decimal"/>
      <w:lvlText w:val="%1."/>
      <w:lvlJc w:val="left"/>
      <w:pPr>
        <w:ind w:left="1080" w:hanging="360"/>
      </w:p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3" w15:restartNumberingAfterBreak="0">
    <w:nsid w:val="11791096"/>
    <w:multiLevelType w:val="hybridMultilevel"/>
    <w:tmpl w:val="E6388452"/>
    <w:lvl w:ilvl="0" w:tplc="0407000F">
      <w:start w:val="1"/>
      <w:numFmt w:val="decimal"/>
      <w:lvlText w:val="%1."/>
      <w:lvlJc w:val="left"/>
      <w:pPr>
        <w:ind w:left="1440" w:hanging="360"/>
      </w:p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4" w15:restartNumberingAfterBreak="0">
    <w:nsid w:val="119C42F4"/>
    <w:multiLevelType w:val="hybridMultilevel"/>
    <w:tmpl w:val="8B303E5E"/>
    <w:lvl w:ilvl="0" w:tplc="0807000F">
      <w:start w:val="1"/>
      <w:numFmt w:val="decimal"/>
      <w:lvlText w:val="%1."/>
      <w:lvlJc w:val="left"/>
      <w:pPr>
        <w:ind w:left="360" w:hanging="360"/>
      </w:pPr>
      <w:rPr>
        <w:rFonts w:hint="default"/>
      </w:rPr>
    </w:lvl>
    <w:lvl w:ilvl="1" w:tplc="08070019" w:tentative="1">
      <w:start w:val="1"/>
      <w:numFmt w:val="lowerLetter"/>
      <w:lvlText w:val="%2."/>
      <w:lvlJc w:val="left"/>
      <w:pPr>
        <w:ind w:left="1080" w:hanging="360"/>
      </w:pPr>
    </w:lvl>
    <w:lvl w:ilvl="2" w:tplc="0807001B" w:tentative="1">
      <w:start w:val="1"/>
      <w:numFmt w:val="lowerRoman"/>
      <w:lvlText w:val="%3."/>
      <w:lvlJc w:val="right"/>
      <w:pPr>
        <w:ind w:left="1800" w:hanging="180"/>
      </w:pPr>
    </w:lvl>
    <w:lvl w:ilvl="3" w:tplc="0807000F" w:tentative="1">
      <w:start w:val="1"/>
      <w:numFmt w:val="decimal"/>
      <w:lvlText w:val="%4."/>
      <w:lvlJc w:val="left"/>
      <w:pPr>
        <w:ind w:left="2520" w:hanging="360"/>
      </w:pPr>
    </w:lvl>
    <w:lvl w:ilvl="4" w:tplc="08070019" w:tentative="1">
      <w:start w:val="1"/>
      <w:numFmt w:val="lowerLetter"/>
      <w:lvlText w:val="%5."/>
      <w:lvlJc w:val="left"/>
      <w:pPr>
        <w:ind w:left="3240" w:hanging="360"/>
      </w:pPr>
    </w:lvl>
    <w:lvl w:ilvl="5" w:tplc="0807001B" w:tentative="1">
      <w:start w:val="1"/>
      <w:numFmt w:val="lowerRoman"/>
      <w:lvlText w:val="%6."/>
      <w:lvlJc w:val="right"/>
      <w:pPr>
        <w:ind w:left="3960" w:hanging="180"/>
      </w:pPr>
    </w:lvl>
    <w:lvl w:ilvl="6" w:tplc="0807000F" w:tentative="1">
      <w:start w:val="1"/>
      <w:numFmt w:val="decimal"/>
      <w:lvlText w:val="%7."/>
      <w:lvlJc w:val="left"/>
      <w:pPr>
        <w:ind w:left="4680" w:hanging="360"/>
      </w:pPr>
    </w:lvl>
    <w:lvl w:ilvl="7" w:tplc="08070019" w:tentative="1">
      <w:start w:val="1"/>
      <w:numFmt w:val="lowerLetter"/>
      <w:lvlText w:val="%8."/>
      <w:lvlJc w:val="left"/>
      <w:pPr>
        <w:ind w:left="5400" w:hanging="360"/>
      </w:pPr>
    </w:lvl>
    <w:lvl w:ilvl="8" w:tplc="0807001B" w:tentative="1">
      <w:start w:val="1"/>
      <w:numFmt w:val="lowerRoman"/>
      <w:lvlText w:val="%9."/>
      <w:lvlJc w:val="right"/>
      <w:pPr>
        <w:ind w:left="6120" w:hanging="180"/>
      </w:pPr>
    </w:lvl>
  </w:abstractNum>
  <w:abstractNum w:abstractNumId="5" w15:restartNumberingAfterBreak="0">
    <w:nsid w:val="1997709B"/>
    <w:multiLevelType w:val="hybridMultilevel"/>
    <w:tmpl w:val="022E02E8"/>
    <w:lvl w:ilvl="0" w:tplc="0407000F">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6" w15:restartNumberingAfterBreak="0">
    <w:nsid w:val="1AE3208C"/>
    <w:multiLevelType w:val="hybridMultilevel"/>
    <w:tmpl w:val="3076AB52"/>
    <w:lvl w:ilvl="0" w:tplc="0BBEBE12">
      <w:start w:val="1"/>
      <w:numFmt w:val="upperRoman"/>
      <w:lvlText w:val="%1."/>
      <w:lvlJc w:val="left"/>
      <w:pPr>
        <w:ind w:left="1080" w:hanging="72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1DA74B9D"/>
    <w:multiLevelType w:val="hybridMultilevel"/>
    <w:tmpl w:val="FA427B80"/>
    <w:lvl w:ilvl="0" w:tplc="9B5EFD88">
      <w:start w:val="1"/>
      <w:numFmt w:val="upperRoman"/>
      <w:lvlText w:val="%1."/>
      <w:lvlJc w:val="left"/>
      <w:pPr>
        <w:ind w:left="1080" w:hanging="720"/>
      </w:pPr>
      <w:rPr>
        <w:rFonts w:hint="default"/>
      </w:rPr>
    </w:lvl>
    <w:lvl w:ilvl="1" w:tplc="0407000F">
      <w:start w:val="1"/>
      <w:numFmt w:val="decimal"/>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3635570E"/>
    <w:multiLevelType w:val="hybridMultilevel"/>
    <w:tmpl w:val="E2C8ADF8"/>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9" w15:restartNumberingAfterBreak="0">
    <w:nsid w:val="41581BC3"/>
    <w:multiLevelType w:val="hybridMultilevel"/>
    <w:tmpl w:val="8A08D178"/>
    <w:lvl w:ilvl="0" w:tplc="0407000F">
      <w:start w:val="1"/>
      <w:numFmt w:val="decimal"/>
      <w:lvlText w:val="%1."/>
      <w:lvlJc w:val="left"/>
      <w:pPr>
        <w:ind w:left="1440" w:hanging="360"/>
      </w:p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10" w15:restartNumberingAfterBreak="0">
    <w:nsid w:val="43DD2E9D"/>
    <w:multiLevelType w:val="hybridMultilevel"/>
    <w:tmpl w:val="A642BB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BD272F9"/>
    <w:multiLevelType w:val="hybridMultilevel"/>
    <w:tmpl w:val="0B565070"/>
    <w:lvl w:ilvl="0" w:tplc="2FC26CD2">
      <w:start w:val="1"/>
      <w:numFmt w:val="bullet"/>
      <w:lvlText w:val="•"/>
      <w:lvlJc w:val="left"/>
      <w:pPr>
        <w:tabs>
          <w:tab w:val="num" w:pos="720"/>
        </w:tabs>
        <w:ind w:left="720" w:hanging="360"/>
      </w:pPr>
      <w:rPr>
        <w:rFonts w:ascii="Arial" w:hAnsi="Arial" w:hint="default"/>
      </w:rPr>
    </w:lvl>
    <w:lvl w:ilvl="1" w:tplc="4296FF86" w:tentative="1">
      <w:start w:val="1"/>
      <w:numFmt w:val="bullet"/>
      <w:lvlText w:val="•"/>
      <w:lvlJc w:val="left"/>
      <w:pPr>
        <w:tabs>
          <w:tab w:val="num" w:pos="1440"/>
        </w:tabs>
        <w:ind w:left="1440" w:hanging="360"/>
      </w:pPr>
      <w:rPr>
        <w:rFonts w:ascii="Arial" w:hAnsi="Arial" w:hint="default"/>
      </w:rPr>
    </w:lvl>
    <w:lvl w:ilvl="2" w:tplc="52C0EFC4" w:tentative="1">
      <w:start w:val="1"/>
      <w:numFmt w:val="bullet"/>
      <w:lvlText w:val="•"/>
      <w:lvlJc w:val="left"/>
      <w:pPr>
        <w:tabs>
          <w:tab w:val="num" w:pos="2160"/>
        </w:tabs>
        <w:ind w:left="2160" w:hanging="360"/>
      </w:pPr>
      <w:rPr>
        <w:rFonts w:ascii="Arial" w:hAnsi="Arial" w:hint="default"/>
      </w:rPr>
    </w:lvl>
    <w:lvl w:ilvl="3" w:tplc="B77A3BEE" w:tentative="1">
      <w:start w:val="1"/>
      <w:numFmt w:val="bullet"/>
      <w:lvlText w:val="•"/>
      <w:lvlJc w:val="left"/>
      <w:pPr>
        <w:tabs>
          <w:tab w:val="num" w:pos="2880"/>
        </w:tabs>
        <w:ind w:left="2880" w:hanging="360"/>
      </w:pPr>
      <w:rPr>
        <w:rFonts w:ascii="Arial" w:hAnsi="Arial" w:hint="default"/>
      </w:rPr>
    </w:lvl>
    <w:lvl w:ilvl="4" w:tplc="765C1E1C" w:tentative="1">
      <w:start w:val="1"/>
      <w:numFmt w:val="bullet"/>
      <w:lvlText w:val="•"/>
      <w:lvlJc w:val="left"/>
      <w:pPr>
        <w:tabs>
          <w:tab w:val="num" w:pos="3600"/>
        </w:tabs>
        <w:ind w:left="3600" w:hanging="360"/>
      </w:pPr>
      <w:rPr>
        <w:rFonts w:ascii="Arial" w:hAnsi="Arial" w:hint="default"/>
      </w:rPr>
    </w:lvl>
    <w:lvl w:ilvl="5" w:tplc="9A623F12" w:tentative="1">
      <w:start w:val="1"/>
      <w:numFmt w:val="bullet"/>
      <w:lvlText w:val="•"/>
      <w:lvlJc w:val="left"/>
      <w:pPr>
        <w:tabs>
          <w:tab w:val="num" w:pos="4320"/>
        </w:tabs>
        <w:ind w:left="4320" w:hanging="360"/>
      </w:pPr>
      <w:rPr>
        <w:rFonts w:ascii="Arial" w:hAnsi="Arial" w:hint="default"/>
      </w:rPr>
    </w:lvl>
    <w:lvl w:ilvl="6" w:tplc="F33CCD9A" w:tentative="1">
      <w:start w:val="1"/>
      <w:numFmt w:val="bullet"/>
      <w:lvlText w:val="•"/>
      <w:lvlJc w:val="left"/>
      <w:pPr>
        <w:tabs>
          <w:tab w:val="num" w:pos="5040"/>
        </w:tabs>
        <w:ind w:left="5040" w:hanging="360"/>
      </w:pPr>
      <w:rPr>
        <w:rFonts w:ascii="Arial" w:hAnsi="Arial" w:hint="default"/>
      </w:rPr>
    </w:lvl>
    <w:lvl w:ilvl="7" w:tplc="124E7F4C" w:tentative="1">
      <w:start w:val="1"/>
      <w:numFmt w:val="bullet"/>
      <w:lvlText w:val="•"/>
      <w:lvlJc w:val="left"/>
      <w:pPr>
        <w:tabs>
          <w:tab w:val="num" w:pos="5760"/>
        </w:tabs>
        <w:ind w:left="5760" w:hanging="360"/>
      </w:pPr>
      <w:rPr>
        <w:rFonts w:ascii="Arial" w:hAnsi="Arial" w:hint="default"/>
      </w:rPr>
    </w:lvl>
    <w:lvl w:ilvl="8" w:tplc="20E8B85C"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50D36BFA"/>
    <w:multiLevelType w:val="hybridMultilevel"/>
    <w:tmpl w:val="4A5E717A"/>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3" w15:restartNumberingAfterBreak="0">
    <w:nsid w:val="531060BF"/>
    <w:multiLevelType w:val="hybridMultilevel"/>
    <w:tmpl w:val="7F4C1C36"/>
    <w:lvl w:ilvl="0" w:tplc="9B5EFD88">
      <w:start w:val="1"/>
      <w:numFmt w:val="upperRoman"/>
      <w:lvlText w:val="%1."/>
      <w:lvlJc w:val="left"/>
      <w:pPr>
        <w:ind w:left="1080" w:hanging="720"/>
      </w:pPr>
      <w:rPr>
        <w:rFonts w:hint="default"/>
      </w:rPr>
    </w:lvl>
    <w:lvl w:ilvl="1" w:tplc="0407000F">
      <w:start w:val="1"/>
      <w:numFmt w:val="decimal"/>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15:restartNumberingAfterBreak="0">
    <w:nsid w:val="576A3F39"/>
    <w:multiLevelType w:val="hybridMultilevel"/>
    <w:tmpl w:val="45DEBE44"/>
    <w:lvl w:ilvl="0" w:tplc="04070001">
      <w:start w:val="1"/>
      <w:numFmt w:val="bullet"/>
      <w:lvlText w:val=""/>
      <w:lvlJc w:val="left"/>
      <w:pPr>
        <w:ind w:left="1004" w:hanging="360"/>
      </w:pPr>
      <w:rPr>
        <w:rFonts w:ascii="Symbol" w:hAnsi="Symbol" w:hint="default"/>
      </w:rPr>
    </w:lvl>
    <w:lvl w:ilvl="1" w:tplc="04070003" w:tentative="1">
      <w:start w:val="1"/>
      <w:numFmt w:val="bullet"/>
      <w:lvlText w:val="o"/>
      <w:lvlJc w:val="left"/>
      <w:pPr>
        <w:ind w:left="1724" w:hanging="360"/>
      </w:pPr>
      <w:rPr>
        <w:rFonts w:ascii="Courier New" w:hAnsi="Courier New" w:cs="Courier New" w:hint="default"/>
      </w:rPr>
    </w:lvl>
    <w:lvl w:ilvl="2" w:tplc="04070005" w:tentative="1">
      <w:start w:val="1"/>
      <w:numFmt w:val="bullet"/>
      <w:lvlText w:val=""/>
      <w:lvlJc w:val="left"/>
      <w:pPr>
        <w:ind w:left="2444" w:hanging="360"/>
      </w:pPr>
      <w:rPr>
        <w:rFonts w:ascii="Wingdings" w:hAnsi="Wingdings" w:hint="default"/>
      </w:rPr>
    </w:lvl>
    <w:lvl w:ilvl="3" w:tplc="04070001" w:tentative="1">
      <w:start w:val="1"/>
      <w:numFmt w:val="bullet"/>
      <w:lvlText w:val=""/>
      <w:lvlJc w:val="left"/>
      <w:pPr>
        <w:ind w:left="3164" w:hanging="360"/>
      </w:pPr>
      <w:rPr>
        <w:rFonts w:ascii="Symbol" w:hAnsi="Symbol" w:hint="default"/>
      </w:rPr>
    </w:lvl>
    <w:lvl w:ilvl="4" w:tplc="04070003" w:tentative="1">
      <w:start w:val="1"/>
      <w:numFmt w:val="bullet"/>
      <w:lvlText w:val="o"/>
      <w:lvlJc w:val="left"/>
      <w:pPr>
        <w:ind w:left="3884" w:hanging="360"/>
      </w:pPr>
      <w:rPr>
        <w:rFonts w:ascii="Courier New" w:hAnsi="Courier New" w:cs="Courier New" w:hint="default"/>
      </w:rPr>
    </w:lvl>
    <w:lvl w:ilvl="5" w:tplc="04070005" w:tentative="1">
      <w:start w:val="1"/>
      <w:numFmt w:val="bullet"/>
      <w:lvlText w:val=""/>
      <w:lvlJc w:val="left"/>
      <w:pPr>
        <w:ind w:left="4604" w:hanging="360"/>
      </w:pPr>
      <w:rPr>
        <w:rFonts w:ascii="Wingdings" w:hAnsi="Wingdings" w:hint="default"/>
      </w:rPr>
    </w:lvl>
    <w:lvl w:ilvl="6" w:tplc="04070001" w:tentative="1">
      <w:start w:val="1"/>
      <w:numFmt w:val="bullet"/>
      <w:lvlText w:val=""/>
      <w:lvlJc w:val="left"/>
      <w:pPr>
        <w:ind w:left="5324" w:hanging="360"/>
      </w:pPr>
      <w:rPr>
        <w:rFonts w:ascii="Symbol" w:hAnsi="Symbol" w:hint="default"/>
      </w:rPr>
    </w:lvl>
    <w:lvl w:ilvl="7" w:tplc="04070003" w:tentative="1">
      <w:start w:val="1"/>
      <w:numFmt w:val="bullet"/>
      <w:lvlText w:val="o"/>
      <w:lvlJc w:val="left"/>
      <w:pPr>
        <w:ind w:left="6044" w:hanging="360"/>
      </w:pPr>
      <w:rPr>
        <w:rFonts w:ascii="Courier New" w:hAnsi="Courier New" w:cs="Courier New" w:hint="default"/>
      </w:rPr>
    </w:lvl>
    <w:lvl w:ilvl="8" w:tplc="04070005" w:tentative="1">
      <w:start w:val="1"/>
      <w:numFmt w:val="bullet"/>
      <w:lvlText w:val=""/>
      <w:lvlJc w:val="left"/>
      <w:pPr>
        <w:ind w:left="6764" w:hanging="360"/>
      </w:pPr>
      <w:rPr>
        <w:rFonts w:ascii="Wingdings" w:hAnsi="Wingdings" w:hint="default"/>
      </w:rPr>
    </w:lvl>
  </w:abstractNum>
  <w:abstractNum w:abstractNumId="15" w15:restartNumberingAfterBreak="0">
    <w:nsid w:val="5D7817EA"/>
    <w:multiLevelType w:val="hybridMultilevel"/>
    <w:tmpl w:val="42BEE9AC"/>
    <w:lvl w:ilvl="0" w:tplc="0407000F">
      <w:start w:val="1"/>
      <w:numFmt w:val="decimal"/>
      <w:lvlText w:val="%1."/>
      <w:lvlJc w:val="left"/>
      <w:pPr>
        <w:ind w:left="1440" w:hanging="360"/>
      </w:p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16" w15:restartNumberingAfterBreak="0">
    <w:nsid w:val="6109601A"/>
    <w:multiLevelType w:val="hybridMultilevel"/>
    <w:tmpl w:val="1248A81E"/>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7" w15:restartNumberingAfterBreak="0">
    <w:nsid w:val="622D2460"/>
    <w:multiLevelType w:val="hybridMultilevel"/>
    <w:tmpl w:val="550AC4E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638C43F5"/>
    <w:multiLevelType w:val="hybridMultilevel"/>
    <w:tmpl w:val="7E9487F2"/>
    <w:lvl w:ilvl="0" w:tplc="04070001">
      <w:start w:val="1"/>
      <w:numFmt w:val="bullet"/>
      <w:lvlText w:val=""/>
      <w:lvlJc w:val="left"/>
      <w:pPr>
        <w:ind w:left="1080" w:hanging="360"/>
      </w:pPr>
      <w:rPr>
        <w:rFonts w:ascii="Symbol" w:hAnsi="Symbol" w:hint="default"/>
      </w:rPr>
    </w:lvl>
    <w:lvl w:ilvl="1" w:tplc="04070003">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19" w15:restartNumberingAfterBreak="0">
    <w:nsid w:val="73FF3DF8"/>
    <w:multiLevelType w:val="hybridMultilevel"/>
    <w:tmpl w:val="4D66AB80"/>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20" w15:restartNumberingAfterBreak="0">
    <w:nsid w:val="7567422D"/>
    <w:multiLevelType w:val="hybridMultilevel"/>
    <w:tmpl w:val="DD5A6AC8"/>
    <w:lvl w:ilvl="0" w:tplc="04070001">
      <w:start w:val="1"/>
      <w:numFmt w:val="bullet"/>
      <w:lvlText w:val=""/>
      <w:lvlJc w:val="left"/>
      <w:pPr>
        <w:ind w:left="1080" w:hanging="360"/>
      </w:pPr>
      <w:rPr>
        <w:rFonts w:ascii="Symbol" w:hAnsi="Symbo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21" w15:restartNumberingAfterBreak="0">
    <w:nsid w:val="784962B2"/>
    <w:multiLevelType w:val="hybridMultilevel"/>
    <w:tmpl w:val="1176607A"/>
    <w:lvl w:ilvl="0" w:tplc="0407000F">
      <w:start w:val="1"/>
      <w:numFmt w:val="decimal"/>
      <w:lvlText w:val="%1."/>
      <w:lvlJc w:val="left"/>
      <w:pPr>
        <w:ind w:left="1080" w:hanging="720"/>
      </w:pPr>
      <w:rPr>
        <w:rFonts w:hint="default"/>
      </w:rPr>
    </w:lvl>
    <w:lvl w:ilvl="1" w:tplc="0407000F">
      <w:start w:val="1"/>
      <w:numFmt w:val="decimal"/>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2" w15:restartNumberingAfterBreak="0">
    <w:nsid w:val="7AC77C01"/>
    <w:multiLevelType w:val="hybridMultilevel"/>
    <w:tmpl w:val="2D100F2C"/>
    <w:lvl w:ilvl="0" w:tplc="5B5424AA">
      <w:start w:val="1"/>
      <w:numFmt w:val="bullet"/>
      <w:lvlText w:val="•"/>
      <w:lvlJc w:val="left"/>
      <w:pPr>
        <w:tabs>
          <w:tab w:val="num" w:pos="720"/>
        </w:tabs>
        <w:ind w:left="720" w:hanging="360"/>
      </w:pPr>
      <w:rPr>
        <w:rFonts w:ascii="Arial" w:hAnsi="Arial" w:hint="default"/>
      </w:rPr>
    </w:lvl>
    <w:lvl w:ilvl="1" w:tplc="0EC28E46" w:tentative="1">
      <w:start w:val="1"/>
      <w:numFmt w:val="bullet"/>
      <w:lvlText w:val="•"/>
      <w:lvlJc w:val="left"/>
      <w:pPr>
        <w:tabs>
          <w:tab w:val="num" w:pos="1440"/>
        </w:tabs>
        <w:ind w:left="1440" w:hanging="360"/>
      </w:pPr>
      <w:rPr>
        <w:rFonts w:ascii="Arial" w:hAnsi="Arial" w:hint="default"/>
      </w:rPr>
    </w:lvl>
    <w:lvl w:ilvl="2" w:tplc="86BC396A" w:tentative="1">
      <w:start w:val="1"/>
      <w:numFmt w:val="bullet"/>
      <w:lvlText w:val="•"/>
      <w:lvlJc w:val="left"/>
      <w:pPr>
        <w:tabs>
          <w:tab w:val="num" w:pos="2160"/>
        </w:tabs>
        <w:ind w:left="2160" w:hanging="360"/>
      </w:pPr>
      <w:rPr>
        <w:rFonts w:ascii="Arial" w:hAnsi="Arial" w:hint="default"/>
      </w:rPr>
    </w:lvl>
    <w:lvl w:ilvl="3" w:tplc="E9D2D9DA" w:tentative="1">
      <w:start w:val="1"/>
      <w:numFmt w:val="bullet"/>
      <w:lvlText w:val="•"/>
      <w:lvlJc w:val="left"/>
      <w:pPr>
        <w:tabs>
          <w:tab w:val="num" w:pos="2880"/>
        </w:tabs>
        <w:ind w:left="2880" w:hanging="360"/>
      </w:pPr>
      <w:rPr>
        <w:rFonts w:ascii="Arial" w:hAnsi="Arial" w:hint="default"/>
      </w:rPr>
    </w:lvl>
    <w:lvl w:ilvl="4" w:tplc="FADEE380" w:tentative="1">
      <w:start w:val="1"/>
      <w:numFmt w:val="bullet"/>
      <w:lvlText w:val="•"/>
      <w:lvlJc w:val="left"/>
      <w:pPr>
        <w:tabs>
          <w:tab w:val="num" w:pos="3600"/>
        </w:tabs>
        <w:ind w:left="3600" w:hanging="360"/>
      </w:pPr>
      <w:rPr>
        <w:rFonts w:ascii="Arial" w:hAnsi="Arial" w:hint="default"/>
      </w:rPr>
    </w:lvl>
    <w:lvl w:ilvl="5" w:tplc="5B06737A" w:tentative="1">
      <w:start w:val="1"/>
      <w:numFmt w:val="bullet"/>
      <w:lvlText w:val="•"/>
      <w:lvlJc w:val="left"/>
      <w:pPr>
        <w:tabs>
          <w:tab w:val="num" w:pos="4320"/>
        </w:tabs>
        <w:ind w:left="4320" w:hanging="360"/>
      </w:pPr>
      <w:rPr>
        <w:rFonts w:ascii="Arial" w:hAnsi="Arial" w:hint="default"/>
      </w:rPr>
    </w:lvl>
    <w:lvl w:ilvl="6" w:tplc="6C322F02" w:tentative="1">
      <w:start w:val="1"/>
      <w:numFmt w:val="bullet"/>
      <w:lvlText w:val="•"/>
      <w:lvlJc w:val="left"/>
      <w:pPr>
        <w:tabs>
          <w:tab w:val="num" w:pos="5040"/>
        </w:tabs>
        <w:ind w:left="5040" w:hanging="360"/>
      </w:pPr>
      <w:rPr>
        <w:rFonts w:ascii="Arial" w:hAnsi="Arial" w:hint="default"/>
      </w:rPr>
    </w:lvl>
    <w:lvl w:ilvl="7" w:tplc="CC6AB472" w:tentative="1">
      <w:start w:val="1"/>
      <w:numFmt w:val="bullet"/>
      <w:lvlText w:val="•"/>
      <w:lvlJc w:val="left"/>
      <w:pPr>
        <w:tabs>
          <w:tab w:val="num" w:pos="5760"/>
        </w:tabs>
        <w:ind w:left="5760" w:hanging="360"/>
      </w:pPr>
      <w:rPr>
        <w:rFonts w:ascii="Arial" w:hAnsi="Arial" w:hint="default"/>
      </w:rPr>
    </w:lvl>
    <w:lvl w:ilvl="8" w:tplc="28F0FBDC"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7E5301EF"/>
    <w:multiLevelType w:val="hybridMultilevel"/>
    <w:tmpl w:val="B1E2C8AA"/>
    <w:lvl w:ilvl="0" w:tplc="0407000F">
      <w:start w:val="1"/>
      <w:numFmt w:val="decimal"/>
      <w:lvlText w:val="%1."/>
      <w:lvlJc w:val="left"/>
      <w:pPr>
        <w:ind w:left="1440" w:hanging="360"/>
      </w:p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num w:numId="1" w16cid:durableId="105123840">
    <w:abstractNumId w:val="5"/>
  </w:num>
  <w:num w:numId="2" w16cid:durableId="580602768">
    <w:abstractNumId w:val="8"/>
  </w:num>
  <w:num w:numId="3" w16cid:durableId="2000032735">
    <w:abstractNumId w:val="18"/>
  </w:num>
  <w:num w:numId="4" w16cid:durableId="1182279362">
    <w:abstractNumId w:val="19"/>
  </w:num>
  <w:num w:numId="5" w16cid:durableId="1030104936">
    <w:abstractNumId w:val="20"/>
  </w:num>
  <w:num w:numId="6" w16cid:durableId="1717587721">
    <w:abstractNumId w:val="16"/>
  </w:num>
  <w:num w:numId="7" w16cid:durableId="439574393">
    <w:abstractNumId w:val="14"/>
  </w:num>
  <w:num w:numId="8" w16cid:durableId="298388503">
    <w:abstractNumId w:val="22"/>
  </w:num>
  <w:num w:numId="9" w16cid:durableId="437412431">
    <w:abstractNumId w:val="12"/>
  </w:num>
  <w:num w:numId="10" w16cid:durableId="294651634">
    <w:abstractNumId w:val="4"/>
  </w:num>
  <w:num w:numId="11" w16cid:durableId="644428470">
    <w:abstractNumId w:val="17"/>
  </w:num>
  <w:num w:numId="12" w16cid:durableId="924725499">
    <w:abstractNumId w:val="10"/>
  </w:num>
  <w:num w:numId="13" w16cid:durableId="498623074">
    <w:abstractNumId w:val="11"/>
  </w:num>
  <w:num w:numId="14" w16cid:durableId="291137493">
    <w:abstractNumId w:val="1"/>
  </w:num>
  <w:num w:numId="15" w16cid:durableId="515076615">
    <w:abstractNumId w:val="13"/>
  </w:num>
  <w:num w:numId="16" w16cid:durableId="777022682">
    <w:abstractNumId w:val="7"/>
  </w:num>
  <w:num w:numId="17" w16cid:durableId="482047200">
    <w:abstractNumId w:val="0"/>
  </w:num>
  <w:num w:numId="18" w16cid:durableId="1719468965">
    <w:abstractNumId w:val="2"/>
  </w:num>
  <w:num w:numId="19" w16cid:durableId="1454404936">
    <w:abstractNumId w:val="6"/>
  </w:num>
  <w:num w:numId="20" w16cid:durableId="1008947447">
    <w:abstractNumId w:val="23"/>
  </w:num>
  <w:num w:numId="21" w16cid:durableId="624308592">
    <w:abstractNumId w:val="3"/>
  </w:num>
  <w:num w:numId="22" w16cid:durableId="1293515037">
    <w:abstractNumId w:val="21"/>
  </w:num>
  <w:num w:numId="23" w16cid:durableId="245387258">
    <w:abstractNumId w:val="9"/>
  </w:num>
  <w:num w:numId="24" w16cid:durableId="13765462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D4E2C"/>
    <w:rsid w:val="000135BA"/>
    <w:rsid w:val="000143B8"/>
    <w:rsid w:val="0001578F"/>
    <w:rsid w:val="00017CC2"/>
    <w:rsid w:val="00020CE5"/>
    <w:rsid w:val="000241BA"/>
    <w:rsid w:val="00026BCA"/>
    <w:rsid w:val="0002778D"/>
    <w:rsid w:val="00032392"/>
    <w:rsid w:val="000359B0"/>
    <w:rsid w:val="00042995"/>
    <w:rsid w:val="00042F6A"/>
    <w:rsid w:val="00044AF7"/>
    <w:rsid w:val="00052DB8"/>
    <w:rsid w:val="00056AB6"/>
    <w:rsid w:val="000605DE"/>
    <w:rsid w:val="00060E78"/>
    <w:rsid w:val="00061BE1"/>
    <w:rsid w:val="00061CAC"/>
    <w:rsid w:val="000643DE"/>
    <w:rsid w:val="0006746F"/>
    <w:rsid w:val="000728D1"/>
    <w:rsid w:val="00077B84"/>
    <w:rsid w:val="000800F1"/>
    <w:rsid w:val="000848BC"/>
    <w:rsid w:val="00090462"/>
    <w:rsid w:val="000914EE"/>
    <w:rsid w:val="000A0E72"/>
    <w:rsid w:val="000A73B7"/>
    <w:rsid w:val="000B1945"/>
    <w:rsid w:val="000B5084"/>
    <w:rsid w:val="000B61EB"/>
    <w:rsid w:val="000B629D"/>
    <w:rsid w:val="000B6866"/>
    <w:rsid w:val="000B7DE6"/>
    <w:rsid w:val="000C2B79"/>
    <w:rsid w:val="000C7B62"/>
    <w:rsid w:val="000D1915"/>
    <w:rsid w:val="000D4B11"/>
    <w:rsid w:val="000D5F2B"/>
    <w:rsid w:val="000D7636"/>
    <w:rsid w:val="000E0E6F"/>
    <w:rsid w:val="000F3B50"/>
    <w:rsid w:val="000F3E2D"/>
    <w:rsid w:val="00101A0C"/>
    <w:rsid w:val="0010609D"/>
    <w:rsid w:val="001078F1"/>
    <w:rsid w:val="00114529"/>
    <w:rsid w:val="0011651B"/>
    <w:rsid w:val="001175DA"/>
    <w:rsid w:val="001233BE"/>
    <w:rsid w:val="00124155"/>
    <w:rsid w:val="00127F34"/>
    <w:rsid w:val="00132CA0"/>
    <w:rsid w:val="001479C2"/>
    <w:rsid w:val="00147A27"/>
    <w:rsid w:val="00154F90"/>
    <w:rsid w:val="00155E1F"/>
    <w:rsid w:val="001634E1"/>
    <w:rsid w:val="0016566C"/>
    <w:rsid w:val="001712C3"/>
    <w:rsid w:val="0017617E"/>
    <w:rsid w:val="00177BD0"/>
    <w:rsid w:val="0018067B"/>
    <w:rsid w:val="0018366E"/>
    <w:rsid w:val="001913D4"/>
    <w:rsid w:val="00191846"/>
    <w:rsid w:val="0019229E"/>
    <w:rsid w:val="00195A9E"/>
    <w:rsid w:val="00196E2A"/>
    <w:rsid w:val="0019782D"/>
    <w:rsid w:val="001A01C2"/>
    <w:rsid w:val="001A3BED"/>
    <w:rsid w:val="001A7748"/>
    <w:rsid w:val="001C0F95"/>
    <w:rsid w:val="001C3B23"/>
    <w:rsid w:val="001C6E27"/>
    <w:rsid w:val="001D1112"/>
    <w:rsid w:val="001D40DF"/>
    <w:rsid w:val="001E1576"/>
    <w:rsid w:val="001E2208"/>
    <w:rsid w:val="001E6F0E"/>
    <w:rsid w:val="002008C3"/>
    <w:rsid w:val="002174D8"/>
    <w:rsid w:val="002175A3"/>
    <w:rsid w:val="00221E7E"/>
    <w:rsid w:val="00236082"/>
    <w:rsid w:val="00237305"/>
    <w:rsid w:val="00243F64"/>
    <w:rsid w:val="002520EA"/>
    <w:rsid w:val="00260BCC"/>
    <w:rsid w:val="0027398F"/>
    <w:rsid w:val="00282878"/>
    <w:rsid w:val="00287C89"/>
    <w:rsid w:val="002959B9"/>
    <w:rsid w:val="002B1B72"/>
    <w:rsid w:val="002B45C2"/>
    <w:rsid w:val="002C01EC"/>
    <w:rsid w:val="002C3A49"/>
    <w:rsid w:val="002C45FD"/>
    <w:rsid w:val="002D2AA6"/>
    <w:rsid w:val="002D67CA"/>
    <w:rsid w:val="002E65FA"/>
    <w:rsid w:val="003063FD"/>
    <w:rsid w:val="00321BCB"/>
    <w:rsid w:val="0033251A"/>
    <w:rsid w:val="00336CAD"/>
    <w:rsid w:val="0034032D"/>
    <w:rsid w:val="003413D3"/>
    <w:rsid w:val="00341FD5"/>
    <w:rsid w:val="00345E52"/>
    <w:rsid w:val="00351197"/>
    <w:rsid w:val="00354F82"/>
    <w:rsid w:val="00354FDB"/>
    <w:rsid w:val="0035530D"/>
    <w:rsid w:val="003560B8"/>
    <w:rsid w:val="00361BB0"/>
    <w:rsid w:val="00363436"/>
    <w:rsid w:val="003703FE"/>
    <w:rsid w:val="003721BD"/>
    <w:rsid w:val="003723EF"/>
    <w:rsid w:val="00372C00"/>
    <w:rsid w:val="0037532D"/>
    <w:rsid w:val="00376F06"/>
    <w:rsid w:val="00387371"/>
    <w:rsid w:val="00390040"/>
    <w:rsid w:val="003911A7"/>
    <w:rsid w:val="003913E7"/>
    <w:rsid w:val="003945DF"/>
    <w:rsid w:val="00397327"/>
    <w:rsid w:val="003A4972"/>
    <w:rsid w:val="003A5197"/>
    <w:rsid w:val="003A707B"/>
    <w:rsid w:val="003B142A"/>
    <w:rsid w:val="003B5889"/>
    <w:rsid w:val="003C0F99"/>
    <w:rsid w:val="003C2568"/>
    <w:rsid w:val="003C489E"/>
    <w:rsid w:val="003C75CE"/>
    <w:rsid w:val="003D58F6"/>
    <w:rsid w:val="003E7CB1"/>
    <w:rsid w:val="003E7CC9"/>
    <w:rsid w:val="003F7472"/>
    <w:rsid w:val="0042286F"/>
    <w:rsid w:val="0042295A"/>
    <w:rsid w:val="00422F4A"/>
    <w:rsid w:val="00423373"/>
    <w:rsid w:val="0042792A"/>
    <w:rsid w:val="00430EC7"/>
    <w:rsid w:val="00436A69"/>
    <w:rsid w:val="004422FB"/>
    <w:rsid w:val="004476E1"/>
    <w:rsid w:val="00451797"/>
    <w:rsid w:val="00454B44"/>
    <w:rsid w:val="00460DFD"/>
    <w:rsid w:val="00470943"/>
    <w:rsid w:val="004712CF"/>
    <w:rsid w:val="004712DD"/>
    <w:rsid w:val="00473ED1"/>
    <w:rsid w:val="00476C90"/>
    <w:rsid w:val="0048780F"/>
    <w:rsid w:val="00496D7C"/>
    <w:rsid w:val="004A2A1F"/>
    <w:rsid w:val="004A3FBA"/>
    <w:rsid w:val="004A7A54"/>
    <w:rsid w:val="004B3FD6"/>
    <w:rsid w:val="004B724E"/>
    <w:rsid w:val="004C1C73"/>
    <w:rsid w:val="004C414F"/>
    <w:rsid w:val="004C48C0"/>
    <w:rsid w:val="004C7AA3"/>
    <w:rsid w:val="004D2583"/>
    <w:rsid w:val="004E2CE6"/>
    <w:rsid w:val="00500E87"/>
    <w:rsid w:val="0050567A"/>
    <w:rsid w:val="00515922"/>
    <w:rsid w:val="00524E2E"/>
    <w:rsid w:val="00530139"/>
    <w:rsid w:val="00536BE9"/>
    <w:rsid w:val="005403F4"/>
    <w:rsid w:val="0054090E"/>
    <w:rsid w:val="00551100"/>
    <w:rsid w:val="00555E96"/>
    <w:rsid w:val="00564474"/>
    <w:rsid w:val="005817DF"/>
    <w:rsid w:val="005828BC"/>
    <w:rsid w:val="00596101"/>
    <w:rsid w:val="00596329"/>
    <w:rsid w:val="00596AD6"/>
    <w:rsid w:val="005A0AD9"/>
    <w:rsid w:val="005A3CBD"/>
    <w:rsid w:val="005A4E78"/>
    <w:rsid w:val="005A7B24"/>
    <w:rsid w:val="005B0A1D"/>
    <w:rsid w:val="005B2A58"/>
    <w:rsid w:val="005C30CF"/>
    <w:rsid w:val="005C41D2"/>
    <w:rsid w:val="005C552E"/>
    <w:rsid w:val="005C63BC"/>
    <w:rsid w:val="005C6BCC"/>
    <w:rsid w:val="005D31B0"/>
    <w:rsid w:val="005D55C0"/>
    <w:rsid w:val="005E0FB6"/>
    <w:rsid w:val="005E48FD"/>
    <w:rsid w:val="005F106F"/>
    <w:rsid w:val="005F338C"/>
    <w:rsid w:val="005F431F"/>
    <w:rsid w:val="0060791B"/>
    <w:rsid w:val="006100C4"/>
    <w:rsid w:val="00613E7F"/>
    <w:rsid w:val="00627A11"/>
    <w:rsid w:val="006333B3"/>
    <w:rsid w:val="006339BF"/>
    <w:rsid w:val="006366F5"/>
    <w:rsid w:val="006406E0"/>
    <w:rsid w:val="00643097"/>
    <w:rsid w:val="00643E06"/>
    <w:rsid w:val="00652281"/>
    <w:rsid w:val="006605C5"/>
    <w:rsid w:val="00664CD6"/>
    <w:rsid w:val="0066604A"/>
    <w:rsid w:val="006701B6"/>
    <w:rsid w:val="006747A9"/>
    <w:rsid w:val="00685C31"/>
    <w:rsid w:val="0069511D"/>
    <w:rsid w:val="006A0547"/>
    <w:rsid w:val="006A54D3"/>
    <w:rsid w:val="006B20A1"/>
    <w:rsid w:val="006C0CE8"/>
    <w:rsid w:val="006D0D29"/>
    <w:rsid w:val="006D695E"/>
    <w:rsid w:val="006E4476"/>
    <w:rsid w:val="006F19C8"/>
    <w:rsid w:val="006F1FCD"/>
    <w:rsid w:val="006F2F74"/>
    <w:rsid w:val="006F47F3"/>
    <w:rsid w:val="007057C1"/>
    <w:rsid w:val="00707F7A"/>
    <w:rsid w:val="007212C8"/>
    <w:rsid w:val="00724D54"/>
    <w:rsid w:val="007334D9"/>
    <w:rsid w:val="007343BD"/>
    <w:rsid w:val="007401A5"/>
    <w:rsid w:val="00741CAD"/>
    <w:rsid w:val="00744FC7"/>
    <w:rsid w:val="00756F77"/>
    <w:rsid w:val="00767EC7"/>
    <w:rsid w:val="0077201F"/>
    <w:rsid w:val="0077433B"/>
    <w:rsid w:val="007763A4"/>
    <w:rsid w:val="00795009"/>
    <w:rsid w:val="007965AA"/>
    <w:rsid w:val="007A2661"/>
    <w:rsid w:val="007A2AE6"/>
    <w:rsid w:val="007B00D1"/>
    <w:rsid w:val="007B0773"/>
    <w:rsid w:val="007B0C57"/>
    <w:rsid w:val="007B2639"/>
    <w:rsid w:val="007B2E9A"/>
    <w:rsid w:val="007C08B2"/>
    <w:rsid w:val="007C451E"/>
    <w:rsid w:val="007D0D45"/>
    <w:rsid w:val="007D23EE"/>
    <w:rsid w:val="007D35DC"/>
    <w:rsid w:val="007D41F8"/>
    <w:rsid w:val="007D5B1A"/>
    <w:rsid w:val="007E0E35"/>
    <w:rsid w:val="007E275A"/>
    <w:rsid w:val="007E5550"/>
    <w:rsid w:val="007E572A"/>
    <w:rsid w:val="007E734B"/>
    <w:rsid w:val="007F22D8"/>
    <w:rsid w:val="007F408B"/>
    <w:rsid w:val="0080587D"/>
    <w:rsid w:val="00805A9C"/>
    <w:rsid w:val="00811DE0"/>
    <w:rsid w:val="00823D17"/>
    <w:rsid w:val="00825A36"/>
    <w:rsid w:val="00831148"/>
    <w:rsid w:val="008445CE"/>
    <w:rsid w:val="00855353"/>
    <w:rsid w:val="00857A43"/>
    <w:rsid w:val="00862C9B"/>
    <w:rsid w:val="00863986"/>
    <w:rsid w:val="00870636"/>
    <w:rsid w:val="0088206C"/>
    <w:rsid w:val="008825CF"/>
    <w:rsid w:val="00893B8B"/>
    <w:rsid w:val="00896A9A"/>
    <w:rsid w:val="008972D8"/>
    <w:rsid w:val="008A7346"/>
    <w:rsid w:val="008B28F7"/>
    <w:rsid w:val="008B2DB8"/>
    <w:rsid w:val="008B573C"/>
    <w:rsid w:val="008C0AD5"/>
    <w:rsid w:val="008C4F89"/>
    <w:rsid w:val="008D072F"/>
    <w:rsid w:val="008E1385"/>
    <w:rsid w:val="008F01AB"/>
    <w:rsid w:val="008F101F"/>
    <w:rsid w:val="008F1B5B"/>
    <w:rsid w:val="008F68B0"/>
    <w:rsid w:val="00901389"/>
    <w:rsid w:val="00901A7C"/>
    <w:rsid w:val="009053E5"/>
    <w:rsid w:val="00912914"/>
    <w:rsid w:val="00920651"/>
    <w:rsid w:val="0092498C"/>
    <w:rsid w:val="00924D6D"/>
    <w:rsid w:val="00932349"/>
    <w:rsid w:val="00942581"/>
    <w:rsid w:val="00942DED"/>
    <w:rsid w:val="009433F9"/>
    <w:rsid w:val="0094396B"/>
    <w:rsid w:val="00962E5C"/>
    <w:rsid w:val="00967C46"/>
    <w:rsid w:val="00971C5E"/>
    <w:rsid w:val="00973D54"/>
    <w:rsid w:val="00976450"/>
    <w:rsid w:val="0098235F"/>
    <w:rsid w:val="0099014F"/>
    <w:rsid w:val="009A0EE6"/>
    <w:rsid w:val="009A2F17"/>
    <w:rsid w:val="009A4F0D"/>
    <w:rsid w:val="009A51BF"/>
    <w:rsid w:val="009A5566"/>
    <w:rsid w:val="009B0AE1"/>
    <w:rsid w:val="009C2CF3"/>
    <w:rsid w:val="009C3CFF"/>
    <w:rsid w:val="009D70D1"/>
    <w:rsid w:val="009F5164"/>
    <w:rsid w:val="009F69BA"/>
    <w:rsid w:val="00A00712"/>
    <w:rsid w:val="00A00839"/>
    <w:rsid w:val="00A0702F"/>
    <w:rsid w:val="00A100BD"/>
    <w:rsid w:val="00A17B02"/>
    <w:rsid w:val="00A2257E"/>
    <w:rsid w:val="00A31767"/>
    <w:rsid w:val="00A32451"/>
    <w:rsid w:val="00A40C3F"/>
    <w:rsid w:val="00A43677"/>
    <w:rsid w:val="00A470BD"/>
    <w:rsid w:val="00A57EE7"/>
    <w:rsid w:val="00A67211"/>
    <w:rsid w:val="00A8053C"/>
    <w:rsid w:val="00A814DD"/>
    <w:rsid w:val="00A87493"/>
    <w:rsid w:val="00A87C20"/>
    <w:rsid w:val="00A90A22"/>
    <w:rsid w:val="00A93B64"/>
    <w:rsid w:val="00A93D61"/>
    <w:rsid w:val="00A9406F"/>
    <w:rsid w:val="00A97138"/>
    <w:rsid w:val="00AA3EC5"/>
    <w:rsid w:val="00AB2972"/>
    <w:rsid w:val="00AB45DE"/>
    <w:rsid w:val="00AB5604"/>
    <w:rsid w:val="00AB67DE"/>
    <w:rsid w:val="00AC073E"/>
    <w:rsid w:val="00AE7062"/>
    <w:rsid w:val="00AF2A5F"/>
    <w:rsid w:val="00AF4A91"/>
    <w:rsid w:val="00AF5AA3"/>
    <w:rsid w:val="00AF6982"/>
    <w:rsid w:val="00AF7159"/>
    <w:rsid w:val="00B0294D"/>
    <w:rsid w:val="00B04E20"/>
    <w:rsid w:val="00B06521"/>
    <w:rsid w:val="00B318A6"/>
    <w:rsid w:val="00B35BD8"/>
    <w:rsid w:val="00B55E3A"/>
    <w:rsid w:val="00B56367"/>
    <w:rsid w:val="00B6139C"/>
    <w:rsid w:val="00B61E57"/>
    <w:rsid w:val="00B63A7E"/>
    <w:rsid w:val="00B81BE3"/>
    <w:rsid w:val="00B92C10"/>
    <w:rsid w:val="00B95F4F"/>
    <w:rsid w:val="00B9625D"/>
    <w:rsid w:val="00BA57DD"/>
    <w:rsid w:val="00BB4CEE"/>
    <w:rsid w:val="00BC574F"/>
    <w:rsid w:val="00BD0126"/>
    <w:rsid w:val="00BD023F"/>
    <w:rsid w:val="00BE07A1"/>
    <w:rsid w:val="00BF22B8"/>
    <w:rsid w:val="00BF6109"/>
    <w:rsid w:val="00C0436A"/>
    <w:rsid w:val="00C043F7"/>
    <w:rsid w:val="00C07FB1"/>
    <w:rsid w:val="00C161A4"/>
    <w:rsid w:val="00C224DB"/>
    <w:rsid w:val="00C23043"/>
    <w:rsid w:val="00C239DB"/>
    <w:rsid w:val="00C4003F"/>
    <w:rsid w:val="00C40B88"/>
    <w:rsid w:val="00C509A5"/>
    <w:rsid w:val="00C545AA"/>
    <w:rsid w:val="00C64A78"/>
    <w:rsid w:val="00C740A6"/>
    <w:rsid w:val="00C76F84"/>
    <w:rsid w:val="00C81693"/>
    <w:rsid w:val="00C82919"/>
    <w:rsid w:val="00C86541"/>
    <w:rsid w:val="00C917FE"/>
    <w:rsid w:val="00C91CBD"/>
    <w:rsid w:val="00C91F5B"/>
    <w:rsid w:val="00C92BDB"/>
    <w:rsid w:val="00C962CB"/>
    <w:rsid w:val="00C96A82"/>
    <w:rsid w:val="00CA3AAA"/>
    <w:rsid w:val="00CA4592"/>
    <w:rsid w:val="00CB1F74"/>
    <w:rsid w:val="00CB4680"/>
    <w:rsid w:val="00CC075A"/>
    <w:rsid w:val="00CC0F72"/>
    <w:rsid w:val="00CD5970"/>
    <w:rsid w:val="00CE707C"/>
    <w:rsid w:val="00CF106B"/>
    <w:rsid w:val="00CF27B9"/>
    <w:rsid w:val="00CF2BB4"/>
    <w:rsid w:val="00CF2D8D"/>
    <w:rsid w:val="00D030A1"/>
    <w:rsid w:val="00D03FA6"/>
    <w:rsid w:val="00D142BF"/>
    <w:rsid w:val="00D14F50"/>
    <w:rsid w:val="00D347B5"/>
    <w:rsid w:val="00D36A19"/>
    <w:rsid w:val="00D40429"/>
    <w:rsid w:val="00D6140C"/>
    <w:rsid w:val="00D65113"/>
    <w:rsid w:val="00D66173"/>
    <w:rsid w:val="00D667C5"/>
    <w:rsid w:val="00D711B0"/>
    <w:rsid w:val="00D724C7"/>
    <w:rsid w:val="00D80498"/>
    <w:rsid w:val="00D81F59"/>
    <w:rsid w:val="00D960A2"/>
    <w:rsid w:val="00DB40F0"/>
    <w:rsid w:val="00DC23A5"/>
    <w:rsid w:val="00DC7616"/>
    <w:rsid w:val="00DD0222"/>
    <w:rsid w:val="00DD0537"/>
    <w:rsid w:val="00DE40F9"/>
    <w:rsid w:val="00DE5D89"/>
    <w:rsid w:val="00DE7253"/>
    <w:rsid w:val="00DE77E8"/>
    <w:rsid w:val="00E04AC2"/>
    <w:rsid w:val="00E116AF"/>
    <w:rsid w:val="00E14647"/>
    <w:rsid w:val="00E14F23"/>
    <w:rsid w:val="00E168BB"/>
    <w:rsid w:val="00E16A81"/>
    <w:rsid w:val="00E22193"/>
    <w:rsid w:val="00E22704"/>
    <w:rsid w:val="00E22FA5"/>
    <w:rsid w:val="00E3718E"/>
    <w:rsid w:val="00E454AE"/>
    <w:rsid w:val="00E45C1E"/>
    <w:rsid w:val="00E5199A"/>
    <w:rsid w:val="00E52F97"/>
    <w:rsid w:val="00E640F2"/>
    <w:rsid w:val="00E72EE5"/>
    <w:rsid w:val="00E810CB"/>
    <w:rsid w:val="00E81AE2"/>
    <w:rsid w:val="00E86090"/>
    <w:rsid w:val="00E875D4"/>
    <w:rsid w:val="00E952C9"/>
    <w:rsid w:val="00EA05F9"/>
    <w:rsid w:val="00EA3019"/>
    <w:rsid w:val="00EA69A7"/>
    <w:rsid w:val="00EA7F27"/>
    <w:rsid w:val="00EB29CC"/>
    <w:rsid w:val="00EB35B7"/>
    <w:rsid w:val="00EB40A2"/>
    <w:rsid w:val="00EB667D"/>
    <w:rsid w:val="00EC091F"/>
    <w:rsid w:val="00EC3BAF"/>
    <w:rsid w:val="00ED0E8C"/>
    <w:rsid w:val="00ED18A7"/>
    <w:rsid w:val="00ED4E2C"/>
    <w:rsid w:val="00ED610E"/>
    <w:rsid w:val="00EE1491"/>
    <w:rsid w:val="00EE787C"/>
    <w:rsid w:val="00EF0360"/>
    <w:rsid w:val="00EF479F"/>
    <w:rsid w:val="00F002A2"/>
    <w:rsid w:val="00F00CED"/>
    <w:rsid w:val="00F01B85"/>
    <w:rsid w:val="00F04FF5"/>
    <w:rsid w:val="00F07DF5"/>
    <w:rsid w:val="00F25093"/>
    <w:rsid w:val="00F26840"/>
    <w:rsid w:val="00F3077D"/>
    <w:rsid w:val="00F36CEB"/>
    <w:rsid w:val="00F47BF1"/>
    <w:rsid w:val="00F51261"/>
    <w:rsid w:val="00F52FDC"/>
    <w:rsid w:val="00F60895"/>
    <w:rsid w:val="00F61B5A"/>
    <w:rsid w:val="00F76318"/>
    <w:rsid w:val="00F85FE1"/>
    <w:rsid w:val="00F9534F"/>
    <w:rsid w:val="00FA284A"/>
    <w:rsid w:val="00FB0179"/>
    <w:rsid w:val="00FB4214"/>
    <w:rsid w:val="00FC1FFF"/>
    <w:rsid w:val="00FC2ECE"/>
    <w:rsid w:val="00FD2E3A"/>
    <w:rsid w:val="00FD4CAC"/>
    <w:rsid w:val="00FD7A1F"/>
    <w:rsid w:val="00FE0AEC"/>
    <w:rsid w:val="00FE3AAD"/>
    <w:rsid w:val="00FE57F7"/>
    <w:rsid w:val="00FF2C9A"/>
    <w:rsid w:val="00FF3C29"/>
    <w:rsid w:val="00FF7A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E52003"/>
  <w15:chartTrackingRefBased/>
  <w15:docId w15:val="{37628648-912E-4E02-9882-FBA8B2CA10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6A54D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F25093"/>
    <w:pPr>
      <w:ind w:left="720"/>
      <w:contextualSpacing/>
    </w:pPr>
  </w:style>
  <w:style w:type="table" w:styleId="Listentabelle6farbig">
    <w:name w:val="List Table 6 Colorful"/>
    <w:basedOn w:val="NormaleTabelle"/>
    <w:uiPriority w:val="51"/>
    <w:rsid w:val="00EA05F9"/>
    <w:pPr>
      <w:spacing w:after="0" w:line="240" w:lineRule="auto"/>
    </w:pPr>
    <w:rPr>
      <w:color w:val="000000" w:themeColor="text1"/>
    </w:rPr>
    <w:tblPr>
      <w:tblStyleRowBandSize w:val="1"/>
      <w:tblStyleColBandSize w:val="1"/>
      <w:tblInd w:w="0" w:type="nil"/>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Beschriftung">
    <w:name w:val="caption"/>
    <w:basedOn w:val="Standard"/>
    <w:next w:val="Standard"/>
    <w:uiPriority w:val="35"/>
    <w:unhideWhenUsed/>
    <w:qFormat/>
    <w:rsid w:val="005A3CBD"/>
    <w:pPr>
      <w:spacing w:after="200" w:line="240" w:lineRule="auto"/>
      <w:contextualSpacing/>
      <w:jc w:val="both"/>
    </w:pPr>
    <w:rPr>
      <w:rFonts w:ascii="Arial" w:hAnsi="Arial"/>
      <w:i/>
      <w:iCs/>
      <w:color w:val="3B3838" w:themeColor="background2" w:themeShade="40"/>
      <w:sz w:val="20"/>
      <w:szCs w:val="18"/>
      <w:lang w:val="de-DE"/>
    </w:rPr>
  </w:style>
  <w:style w:type="paragraph" w:customStyle="1" w:styleId="BeschriftungnichtimVerzeichnis">
    <w:name w:val="Beschriftung nicht im Verzeichnis."/>
    <w:basedOn w:val="Standard"/>
    <w:link w:val="BeschriftungnichtimVerzeichnisZchn"/>
    <w:qFormat/>
    <w:rsid w:val="005A3CBD"/>
    <w:pPr>
      <w:spacing w:line="240" w:lineRule="auto"/>
      <w:jc w:val="both"/>
    </w:pPr>
    <w:rPr>
      <w:rFonts w:ascii="Arial" w:hAnsi="Arial"/>
      <w:i/>
      <w:color w:val="3B3838" w:themeColor="background2" w:themeShade="40"/>
      <w:sz w:val="20"/>
      <w:lang w:val="de-DE"/>
    </w:rPr>
  </w:style>
  <w:style w:type="character" w:customStyle="1" w:styleId="BeschriftungnichtimVerzeichnisZchn">
    <w:name w:val="Beschriftung nicht im Verzeichnis. Zchn"/>
    <w:basedOn w:val="Absatz-Standardschriftart"/>
    <w:link w:val="BeschriftungnichtimVerzeichnis"/>
    <w:rsid w:val="005A3CBD"/>
    <w:rPr>
      <w:rFonts w:ascii="Arial" w:hAnsi="Arial"/>
      <w:i/>
      <w:color w:val="3B3838" w:themeColor="background2" w:themeShade="40"/>
      <w:sz w:val="20"/>
      <w:lang w:val="de-DE"/>
    </w:rPr>
  </w:style>
  <w:style w:type="character" w:styleId="Kommentarzeichen">
    <w:name w:val="annotation reference"/>
    <w:basedOn w:val="Absatz-Standardschriftart"/>
    <w:uiPriority w:val="99"/>
    <w:semiHidden/>
    <w:unhideWhenUsed/>
    <w:rsid w:val="000B61EB"/>
    <w:rPr>
      <w:sz w:val="16"/>
      <w:szCs w:val="16"/>
    </w:rPr>
  </w:style>
  <w:style w:type="paragraph" w:styleId="Kommentartext">
    <w:name w:val="annotation text"/>
    <w:basedOn w:val="Standard"/>
    <w:link w:val="KommentartextZchn"/>
    <w:uiPriority w:val="99"/>
    <w:unhideWhenUsed/>
    <w:rsid w:val="000B61EB"/>
    <w:pPr>
      <w:spacing w:line="240" w:lineRule="auto"/>
    </w:pPr>
    <w:rPr>
      <w:sz w:val="20"/>
      <w:szCs w:val="20"/>
    </w:rPr>
  </w:style>
  <w:style w:type="character" w:customStyle="1" w:styleId="KommentartextZchn">
    <w:name w:val="Kommentartext Zchn"/>
    <w:basedOn w:val="Absatz-Standardschriftart"/>
    <w:link w:val="Kommentartext"/>
    <w:uiPriority w:val="99"/>
    <w:rsid w:val="000B61EB"/>
    <w:rPr>
      <w:sz w:val="20"/>
      <w:szCs w:val="20"/>
    </w:rPr>
  </w:style>
  <w:style w:type="paragraph" w:styleId="Kommentarthema">
    <w:name w:val="annotation subject"/>
    <w:basedOn w:val="Kommentartext"/>
    <w:next w:val="Kommentartext"/>
    <w:link w:val="KommentarthemaZchn"/>
    <w:uiPriority w:val="99"/>
    <w:semiHidden/>
    <w:unhideWhenUsed/>
    <w:rsid w:val="000B61EB"/>
    <w:rPr>
      <w:b/>
      <w:bCs/>
    </w:rPr>
  </w:style>
  <w:style w:type="character" w:customStyle="1" w:styleId="KommentarthemaZchn">
    <w:name w:val="Kommentarthema Zchn"/>
    <w:basedOn w:val="KommentartextZchn"/>
    <w:link w:val="Kommentarthema"/>
    <w:uiPriority w:val="99"/>
    <w:semiHidden/>
    <w:rsid w:val="000B61EB"/>
    <w:rPr>
      <w:b/>
      <w:bCs/>
      <w:sz w:val="20"/>
      <w:szCs w:val="20"/>
    </w:rPr>
  </w:style>
  <w:style w:type="paragraph" w:styleId="Sprechblasentext">
    <w:name w:val="Balloon Text"/>
    <w:basedOn w:val="Standard"/>
    <w:link w:val="SprechblasentextZchn"/>
    <w:uiPriority w:val="99"/>
    <w:semiHidden/>
    <w:unhideWhenUsed/>
    <w:rsid w:val="000B61EB"/>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B61EB"/>
    <w:rPr>
      <w:rFonts w:ascii="Segoe UI" w:hAnsi="Segoe UI" w:cs="Segoe UI"/>
      <w:sz w:val="18"/>
      <w:szCs w:val="18"/>
    </w:rPr>
  </w:style>
  <w:style w:type="paragraph" w:styleId="StandardWeb">
    <w:name w:val="Normal (Web)"/>
    <w:basedOn w:val="Standard"/>
    <w:uiPriority w:val="99"/>
    <w:unhideWhenUsed/>
    <w:rsid w:val="00A0071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Absatz-Standardschriftart"/>
    <w:uiPriority w:val="99"/>
    <w:unhideWhenUsed/>
    <w:rsid w:val="007C451E"/>
    <w:rPr>
      <w:color w:val="0000FF"/>
      <w:u w:val="single"/>
    </w:rPr>
  </w:style>
  <w:style w:type="character" w:customStyle="1" w:styleId="NichtaufgelsteErwhnung1">
    <w:name w:val="Nicht aufgelöste Erwähnung1"/>
    <w:basedOn w:val="Absatz-Standardschriftart"/>
    <w:uiPriority w:val="99"/>
    <w:semiHidden/>
    <w:unhideWhenUsed/>
    <w:rsid w:val="00CC0F72"/>
    <w:rPr>
      <w:color w:val="605E5C"/>
      <w:shd w:val="clear" w:color="auto" w:fill="E1DFDD"/>
    </w:rPr>
  </w:style>
  <w:style w:type="paragraph" w:customStyle="1" w:styleId="Default">
    <w:name w:val="Default"/>
    <w:rsid w:val="00243F64"/>
    <w:pPr>
      <w:autoSpaceDE w:val="0"/>
      <w:autoSpaceDN w:val="0"/>
      <w:adjustRightInd w:val="0"/>
      <w:spacing w:after="0" w:line="240" w:lineRule="auto"/>
    </w:pPr>
    <w:rPr>
      <w:rFonts w:ascii="Arial" w:hAnsi="Arial" w:cs="Arial"/>
      <w:color w:val="000000"/>
      <w:sz w:val="24"/>
      <w:szCs w:val="24"/>
    </w:rPr>
  </w:style>
  <w:style w:type="paragraph" w:styleId="berarbeitung">
    <w:name w:val="Revision"/>
    <w:hidden/>
    <w:uiPriority w:val="99"/>
    <w:semiHidden/>
    <w:rsid w:val="008445CE"/>
    <w:pPr>
      <w:spacing w:after="0" w:line="240" w:lineRule="auto"/>
    </w:pPr>
  </w:style>
  <w:style w:type="character" w:customStyle="1" w:styleId="berschrift1Zchn">
    <w:name w:val="Überschrift 1 Zchn"/>
    <w:basedOn w:val="Absatz-Standardschriftart"/>
    <w:link w:val="berschrift1"/>
    <w:uiPriority w:val="9"/>
    <w:rsid w:val="006A54D3"/>
    <w:rPr>
      <w:rFonts w:asciiTheme="majorHAnsi" w:eastAsiaTheme="majorEastAsia" w:hAnsiTheme="majorHAnsi" w:cstheme="majorBidi"/>
      <w:color w:val="2F5496" w:themeColor="accent1" w:themeShade="BF"/>
      <w:sz w:val="32"/>
      <w:szCs w:val="32"/>
    </w:rPr>
  </w:style>
  <w:style w:type="table" w:styleId="Tabellenraster">
    <w:name w:val="Table Grid"/>
    <w:basedOn w:val="NormaleTabelle"/>
    <w:uiPriority w:val="39"/>
    <w:rsid w:val="00236082"/>
    <w:pPr>
      <w:spacing w:after="0" w:line="240" w:lineRule="auto"/>
    </w:pPr>
    <w:rPr>
      <w:kern w:val="2"/>
      <w:sz w:val="24"/>
      <w:szCs w:val="24"/>
      <w:lang w:val="de-DE"/>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148704">
      <w:bodyDiv w:val="1"/>
      <w:marLeft w:val="0"/>
      <w:marRight w:val="0"/>
      <w:marTop w:val="0"/>
      <w:marBottom w:val="0"/>
      <w:divBdr>
        <w:top w:val="none" w:sz="0" w:space="0" w:color="auto"/>
        <w:left w:val="none" w:sz="0" w:space="0" w:color="auto"/>
        <w:bottom w:val="none" w:sz="0" w:space="0" w:color="auto"/>
        <w:right w:val="none" w:sz="0" w:space="0" w:color="auto"/>
      </w:divBdr>
    </w:div>
    <w:div w:id="171452333">
      <w:bodyDiv w:val="1"/>
      <w:marLeft w:val="0"/>
      <w:marRight w:val="0"/>
      <w:marTop w:val="0"/>
      <w:marBottom w:val="0"/>
      <w:divBdr>
        <w:top w:val="none" w:sz="0" w:space="0" w:color="auto"/>
        <w:left w:val="none" w:sz="0" w:space="0" w:color="auto"/>
        <w:bottom w:val="none" w:sz="0" w:space="0" w:color="auto"/>
        <w:right w:val="none" w:sz="0" w:space="0" w:color="auto"/>
      </w:divBdr>
      <w:divsChild>
        <w:div w:id="1948923107">
          <w:marLeft w:val="446"/>
          <w:marRight w:val="0"/>
          <w:marTop w:val="0"/>
          <w:marBottom w:val="0"/>
          <w:divBdr>
            <w:top w:val="none" w:sz="0" w:space="0" w:color="auto"/>
            <w:left w:val="none" w:sz="0" w:space="0" w:color="auto"/>
            <w:bottom w:val="none" w:sz="0" w:space="0" w:color="auto"/>
            <w:right w:val="none" w:sz="0" w:space="0" w:color="auto"/>
          </w:divBdr>
        </w:div>
        <w:div w:id="1206215760">
          <w:marLeft w:val="446"/>
          <w:marRight w:val="0"/>
          <w:marTop w:val="0"/>
          <w:marBottom w:val="0"/>
          <w:divBdr>
            <w:top w:val="none" w:sz="0" w:space="0" w:color="auto"/>
            <w:left w:val="none" w:sz="0" w:space="0" w:color="auto"/>
            <w:bottom w:val="none" w:sz="0" w:space="0" w:color="auto"/>
            <w:right w:val="none" w:sz="0" w:space="0" w:color="auto"/>
          </w:divBdr>
        </w:div>
        <w:div w:id="700864126">
          <w:marLeft w:val="446"/>
          <w:marRight w:val="0"/>
          <w:marTop w:val="0"/>
          <w:marBottom w:val="0"/>
          <w:divBdr>
            <w:top w:val="none" w:sz="0" w:space="0" w:color="auto"/>
            <w:left w:val="none" w:sz="0" w:space="0" w:color="auto"/>
            <w:bottom w:val="none" w:sz="0" w:space="0" w:color="auto"/>
            <w:right w:val="none" w:sz="0" w:space="0" w:color="auto"/>
          </w:divBdr>
        </w:div>
        <w:div w:id="1742631035">
          <w:marLeft w:val="446"/>
          <w:marRight w:val="0"/>
          <w:marTop w:val="0"/>
          <w:marBottom w:val="0"/>
          <w:divBdr>
            <w:top w:val="none" w:sz="0" w:space="0" w:color="auto"/>
            <w:left w:val="none" w:sz="0" w:space="0" w:color="auto"/>
            <w:bottom w:val="none" w:sz="0" w:space="0" w:color="auto"/>
            <w:right w:val="none" w:sz="0" w:space="0" w:color="auto"/>
          </w:divBdr>
        </w:div>
        <w:div w:id="2117602342">
          <w:marLeft w:val="446"/>
          <w:marRight w:val="0"/>
          <w:marTop w:val="0"/>
          <w:marBottom w:val="0"/>
          <w:divBdr>
            <w:top w:val="none" w:sz="0" w:space="0" w:color="auto"/>
            <w:left w:val="none" w:sz="0" w:space="0" w:color="auto"/>
            <w:bottom w:val="none" w:sz="0" w:space="0" w:color="auto"/>
            <w:right w:val="none" w:sz="0" w:space="0" w:color="auto"/>
          </w:divBdr>
        </w:div>
      </w:divsChild>
    </w:div>
    <w:div w:id="332420794">
      <w:bodyDiv w:val="1"/>
      <w:marLeft w:val="0"/>
      <w:marRight w:val="0"/>
      <w:marTop w:val="0"/>
      <w:marBottom w:val="0"/>
      <w:divBdr>
        <w:top w:val="none" w:sz="0" w:space="0" w:color="auto"/>
        <w:left w:val="none" w:sz="0" w:space="0" w:color="auto"/>
        <w:bottom w:val="none" w:sz="0" w:space="0" w:color="auto"/>
        <w:right w:val="none" w:sz="0" w:space="0" w:color="auto"/>
      </w:divBdr>
    </w:div>
    <w:div w:id="404228209">
      <w:bodyDiv w:val="1"/>
      <w:marLeft w:val="0"/>
      <w:marRight w:val="0"/>
      <w:marTop w:val="0"/>
      <w:marBottom w:val="0"/>
      <w:divBdr>
        <w:top w:val="none" w:sz="0" w:space="0" w:color="auto"/>
        <w:left w:val="none" w:sz="0" w:space="0" w:color="auto"/>
        <w:bottom w:val="none" w:sz="0" w:space="0" w:color="auto"/>
        <w:right w:val="none" w:sz="0" w:space="0" w:color="auto"/>
      </w:divBdr>
    </w:div>
    <w:div w:id="573124953">
      <w:bodyDiv w:val="1"/>
      <w:marLeft w:val="0"/>
      <w:marRight w:val="0"/>
      <w:marTop w:val="0"/>
      <w:marBottom w:val="0"/>
      <w:divBdr>
        <w:top w:val="none" w:sz="0" w:space="0" w:color="auto"/>
        <w:left w:val="none" w:sz="0" w:space="0" w:color="auto"/>
        <w:bottom w:val="none" w:sz="0" w:space="0" w:color="auto"/>
        <w:right w:val="none" w:sz="0" w:space="0" w:color="auto"/>
      </w:divBdr>
    </w:div>
    <w:div w:id="990913342">
      <w:bodyDiv w:val="1"/>
      <w:marLeft w:val="0"/>
      <w:marRight w:val="0"/>
      <w:marTop w:val="0"/>
      <w:marBottom w:val="0"/>
      <w:divBdr>
        <w:top w:val="none" w:sz="0" w:space="0" w:color="auto"/>
        <w:left w:val="none" w:sz="0" w:space="0" w:color="auto"/>
        <w:bottom w:val="none" w:sz="0" w:space="0" w:color="auto"/>
        <w:right w:val="none" w:sz="0" w:space="0" w:color="auto"/>
      </w:divBdr>
    </w:div>
    <w:div w:id="1212615453">
      <w:bodyDiv w:val="1"/>
      <w:marLeft w:val="0"/>
      <w:marRight w:val="0"/>
      <w:marTop w:val="0"/>
      <w:marBottom w:val="0"/>
      <w:divBdr>
        <w:top w:val="none" w:sz="0" w:space="0" w:color="auto"/>
        <w:left w:val="none" w:sz="0" w:space="0" w:color="auto"/>
        <w:bottom w:val="none" w:sz="0" w:space="0" w:color="auto"/>
        <w:right w:val="none" w:sz="0" w:space="0" w:color="auto"/>
      </w:divBdr>
    </w:div>
    <w:div w:id="1317608035">
      <w:bodyDiv w:val="1"/>
      <w:marLeft w:val="0"/>
      <w:marRight w:val="0"/>
      <w:marTop w:val="0"/>
      <w:marBottom w:val="0"/>
      <w:divBdr>
        <w:top w:val="none" w:sz="0" w:space="0" w:color="auto"/>
        <w:left w:val="none" w:sz="0" w:space="0" w:color="auto"/>
        <w:bottom w:val="none" w:sz="0" w:space="0" w:color="auto"/>
        <w:right w:val="none" w:sz="0" w:space="0" w:color="auto"/>
      </w:divBdr>
    </w:div>
    <w:div w:id="1383334670">
      <w:bodyDiv w:val="1"/>
      <w:marLeft w:val="0"/>
      <w:marRight w:val="0"/>
      <w:marTop w:val="0"/>
      <w:marBottom w:val="0"/>
      <w:divBdr>
        <w:top w:val="none" w:sz="0" w:space="0" w:color="auto"/>
        <w:left w:val="none" w:sz="0" w:space="0" w:color="auto"/>
        <w:bottom w:val="none" w:sz="0" w:space="0" w:color="auto"/>
        <w:right w:val="none" w:sz="0" w:space="0" w:color="auto"/>
      </w:divBdr>
    </w:div>
    <w:div w:id="1493830462">
      <w:bodyDiv w:val="1"/>
      <w:marLeft w:val="0"/>
      <w:marRight w:val="0"/>
      <w:marTop w:val="0"/>
      <w:marBottom w:val="0"/>
      <w:divBdr>
        <w:top w:val="none" w:sz="0" w:space="0" w:color="auto"/>
        <w:left w:val="none" w:sz="0" w:space="0" w:color="auto"/>
        <w:bottom w:val="none" w:sz="0" w:space="0" w:color="auto"/>
        <w:right w:val="none" w:sz="0" w:space="0" w:color="auto"/>
      </w:divBdr>
    </w:div>
    <w:div w:id="1636523296">
      <w:bodyDiv w:val="1"/>
      <w:marLeft w:val="0"/>
      <w:marRight w:val="0"/>
      <w:marTop w:val="0"/>
      <w:marBottom w:val="0"/>
      <w:divBdr>
        <w:top w:val="none" w:sz="0" w:space="0" w:color="auto"/>
        <w:left w:val="none" w:sz="0" w:space="0" w:color="auto"/>
        <w:bottom w:val="none" w:sz="0" w:space="0" w:color="auto"/>
        <w:right w:val="none" w:sz="0" w:space="0" w:color="auto"/>
      </w:divBdr>
    </w:div>
    <w:div w:id="1672562362">
      <w:bodyDiv w:val="1"/>
      <w:marLeft w:val="0"/>
      <w:marRight w:val="0"/>
      <w:marTop w:val="0"/>
      <w:marBottom w:val="0"/>
      <w:divBdr>
        <w:top w:val="none" w:sz="0" w:space="0" w:color="auto"/>
        <w:left w:val="none" w:sz="0" w:space="0" w:color="auto"/>
        <w:bottom w:val="none" w:sz="0" w:space="0" w:color="auto"/>
        <w:right w:val="none" w:sz="0" w:space="0" w:color="auto"/>
      </w:divBdr>
    </w:div>
    <w:div w:id="1713339299">
      <w:bodyDiv w:val="1"/>
      <w:marLeft w:val="0"/>
      <w:marRight w:val="0"/>
      <w:marTop w:val="0"/>
      <w:marBottom w:val="0"/>
      <w:divBdr>
        <w:top w:val="none" w:sz="0" w:space="0" w:color="auto"/>
        <w:left w:val="none" w:sz="0" w:space="0" w:color="auto"/>
        <w:bottom w:val="none" w:sz="0" w:space="0" w:color="auto"/>
        <w:right w:val="none" w:sz="0" w:space="0" w:color="auto"/>
      </w:divBdr>
    </w:div>
    <w:div w:id="1977446085">
      <w:bodyDiv w:val="1"/>
      <w:marLeft w:val="0"/>
      <w:marRight w:val="0"/>
      <w:marTop w:val="0"/>
      <w:marBottom w:val="0"/>
      <w:divBdr>
        <w:top w:val="none" w:sz="0" w:space="0" w:color="auto"/>
        <w:left w:val="none" w:sz="0" w:space="0" w:color="auto"/>
        <w:bottom w:val="none" w:sz="0" w:space="0" w:color="auto"/>
        <w:right w:val="none" w:sz="0" w:space="0" w:color="auto"/>
      </w:divBdr>
    </w:div>
    <w:div w:id="2089957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cselenyi@wvb-eckendorf.de" TargetMode="External"/><Relationship Id="rId13" Type="http://schemas.openxmlformats.org/officeDocument/2006/relationships/image" Target="media/image5.tif"/><Relationship Id="rId18" Type="http://schemas.openxmlformats.org/officeDocument/2006/relationships/image" Target="media/image10.tiff"/><Relationship Id="rId26" Type="http://schemas.openxmlformats.org/officeDocument/2006/relationships/hyperlink" Target="https://doi.org/10.1038/s41538-023-00188-0" TargetMode="External"/><Relationship Id="rId3" Type="http://schemas.openxmlformats.org/officeDocument/2006/relationships/settings" Target="settings.xml"/><Relationship Id="rId21" Type="http://schemas.openxmlformats.org/officeDocument/2006/relationships/image" Target="media/image13.png"/><Relationship Id="rId7" Type="http://schemas.openxmlformats.org/officeDocument/2006/relationships/hyperlink" Target="mailto:doernte@dsv-saaten.de" TargetMode="External"/><Relationship Id="rId12" Type="http://schemas.openxmlformats.org/officeDocument/2006/relationships/image" Target="media/image4.jpg"/><Relationship Id="rId17" Type="http://schemas.openxmlformats.org/officeDocument/2006/relationships/image" Target="media/image9.emf"/><Relationship Id="rId25" Type="http://schemas.openxmlformats.org/officeDocument/2006/relationships/hyperlink" Target="https://doi.org/10.1016/j.tplants.2023.05.011" TargetMode="Externa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tiff"/><Relationship Id="rId29" Type="http://schemas.openxmlformats.org/officeDocument/2006/relationships/hyperlink" Target="https://www.planet-wissen.de/sendungen/sendung-wie-gesund-ist-unser-brot-100.html" TargetMode="External"/><Relationship Id="rId1" Type="http://schemas.openxmlformats.org/officeDocument/2006/relationships/numbering" Target="numbering.xml"/><Relationship Id="rId6" Type="http://schemas.openxmlformats.org/officeDocument/2006/relationships/hyperlink" Target="mailto:johannes.schacht@limagrain.de" TargetMode="External"/><Relationship Id="rId11" Type="http://schemas.openxmlformats.org/officeDocument/2006/relationships/image" Target="media/image3.tiff"/><Relationship Id="rId24" Type="http://schemas.openxmlformats.org/officeDocument/2006/relationships/hyperlink" Target="https://doi.org/10.3390/ijms24032770" TargetMode="External"/><Relationship Id="rId5" Type="http://schemas.openxmlformats.org/officeDocument/2006/relationships/hyperlink" Target="mailto:Friedrich.Longin@uni-hohenheim.de" TargetMode="External"/><Relationship Id="rId15" Type="http://schemas.openxmlformats.org/officeDocument/2006/relationships/image" Target="media/image7.png"/><Relationship Id="rId23" Type="http://schemas.openxmlformats.org/officeDocument/2006/relationships/hyperlink" Target="https://doi.org/10.3390/ijms24021485" TargetMode="External"/><Relationship Id="rId28" Type="http://schemas.openxmlformats.org/officeDocument/2006/relationships/hyperlink" Target="https://www.swr.de/wissen/odysso/deutsche-brotkultur-auf-abwegen-100.html" TargetMode="External"/><Relationship Id="rId10" Type="http://schemas.openxmlformats.org/officeDocument/2006/relationships/image" Target="media/image2.tiff"/><Relationship Id="rId19" Type="http://schemas.openxmlformats.org/officeDocument/2006/relationships/image" Target="media/image11.tiff"/><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image" Target="media/image6.emf"/><Relationship Id="rId22" Type="http://schemas.openxmlformats.org/officeDocument/2006/relationships/image" Target="media/image14.png"/><Relationship Id="rId27" Type="http://schemas.openxmlformats.org/officeDocument/2006/relationships/hyperlink" Target="https://doi.org/10.1002/cche.10732" TargetMode="External"/><Relationship Id="rId30"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31</Pages>
  <Words>7906</Words>
  <Characters>54240</Characters>
  <Application>Microsoft Office Word</Application>
  <DocSecurity>0</DocSecurity>
  <Lines>834</Lines>
  <Paragraphs>175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61971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Friedrich Longin</dc:creator>
  <cp:keywords/>
  <dc:description/>
  <cp:lastModifiedBy>Tenzer, Stefan</cp:lastModifiedBy>
  <cp:revision>3</cp:revision>
  <dcterms:created xsi:type="dcterms:W3CDTF">2026-03-27T08:57:00Z</dcterms:created>
  <dcterms:modified xsi:type="dcterms:W3CDTF">2026-03-31T14:57:00Z</dcterms:modified>
</cp:coreProperties>
</file>