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8A888" w14:textId="77777777" w:rsidR="008840B9" w:rsidRDefault="008840B9" w:rsidP="008840B9">
      <w:pPr>
        <w:spacing w:after="0" w:line="240" w:lineRule="auto"/>
        <w:jc w:val="center"/>
        <w:rPr>
          <w:b/>
          <w:bCs/>
          <w:sz w:val="32"/>
          <w:szCs w:val="32"/>
        </w:rPr>
      </w:pPr>
      <w:r w:rsidRPr="008840B9">
        <w:rPr>
          <w:b/>
          <w:bCs/>
          <w:sz w:val="32"/>
          <w:szCs w:val="32"/>
        </w:rPr>
        <w:t xml:space="preserve">Abschlussbericht </w:t>
      </w:r>
    </w:p>
    <w:p w14:paraId="63EB77C5" w14:textId="77777777" w:rsidR="008840B9" w:rsidRDefault="008840B9" w:rsidP="008840B9">
      <w:pPr>
        <w:spacing w:after="0" w:line="240" w:lineRule="auto"/>
        <w:jc w:val="center"/>
        <w:rPr>
          <w:b/>
          <w:bCs/>
          <w:sz w:val="32"/>
          <w:szCs w:val="32"/>
        </w:rPr>
      </w:pPr>
      <w:r>
        <w:rPr>
          <w:b/>
          <w:bCs/>
          <w:sz w:val="32"/>
          <w:szCs w:val="32"/>
        </w:rPr>
        <w:t>Projekt:</w:t>
      </w:r>
    </w:p>
    <w:p w14:paraId="172BB044" w14:textId="024D20AE" w:rsidR="008840B9" w:rsidRDefault="008840B9" w:rsidP="008840B9">
      <w:pPr>
        <w:spacing w:after="0" w:line="240" w:lineRule="auto"/>
        <w:jc w:val="center"/>
        <w:rPr>
          <w:b/>
          <w:bCs/>
          <w:sz w:val="32"/>
          <w:szCs w:val="32"/>
        </w:rPr>
      </w:pPr>
      <w:r w:rsidRPr="008840B9">
        <w:rPr>
          <w:b/>
          <w:bCs/>
          <w:sz w:val="32"/>
          <w:szCs w:val="32"/>
        </w:rPr>
        <w:t>Luftfahrtgerechte Leichtbau-Aktoren</w:t>
      </w:r>
    </w:p>
    <w:p w14:paraId="2EDB0F03" w14:textId="77777777" w:rsidR="008840B9" w:rsidRDefault="008840B9" w:rsidP="008840B9">
      <w:pPr>
        <w:spacing w:after="0" w:line="240" w:lineRule="auto"/>
        <w:jc w:val="center"/>
        <w:rPr>
          <w:b/>
          <w:bCs/>
          <w:sz w:val="32"/>
          <w:szCs w:val="32"/>
        </w:rPr>
      </w:pPr>
    </w:p>
    <w:p w14:paraId="1BE92FF3" w14:textId="77777777" w:rsidR="008840B9" w:rsidRDefault="008840B9" w:rsidP="008840B9">
      <w:pPr>
        <w:spacing w:after="0" w:line="240" w:lineRule="auto"/>
        <w:jc w:val="center"/>
        <w:rPr>
          <w:b/>
          <w:bCs/>
          <w:sz w:val="32"/>
          <w:szCs w:val="32"/>
        </w:rPr>
      </w:pPr>
    </w:p>
    <w:p w14:paraId="073A7353" w14:textId="77777777" w:rsidR="008840B9" w:rsidRDefault="008840B9" w:rsidP="008840B9">
      <w:pPr>
        <w:spacing w:after="0" w:line="240" w:lineRule="auto"/>
        <w:jc w:val="center"/>
        <w:rPr>
          <w:b/>
          <w:bCs/>
          <w:sz w:val="32"/>
          <w:szCs w:val="32"/>
        </w:rPr>
      </w:pPr>
      <w:r w:rsidRPr="008840B9">
        <w:rPr>
          <w:b/>
          <w:bCs/>
          <w:sz w:val="32"/>
          <w:szCs w:val="32"/>
        </w:rPr>
        <w:t>Verbuchungsstelle</w:t>
      </w:r>
    </w:p>
    <w:p w14:paraId="4EDA65A9" w14:textId="77777777" w:rsidR="008840B9" w:rsidRDefault="008840B9" w:rsidP="008840B9">
      <w:pPr>
        <w:spacing w:after="0" w:line="240" w:lineRule="auto"/>
        <w:jc w:val="center"/>
        <w:rPr>
          <w:b/>
          <w:bCs/>
          <w:sz w:val="32"/>
          <w:szCs w:val="32"/>
        </w:rPr>
      </w:pPr>
      <w:r w:rsidRPr="008840B9">
        <w:rPr>
          <w:b/>
          <w:bCs/>
          <w:sz w:val="32"/>
          <w:szCs w:val="32"/>
        </w:rPr>
        <w:t>LUFO VI LuLA TP KH</w:t>
      </w:r>
    </w:p>
    <w:p w14:paraId="23F1725E" w14:textId="77777777" w:rsidR="008840B9" w:rsidRDefault="008840B9" w:rsidP="008840B9">
      <w:pPr>
        <w:spacing w:after="0" w:line="240" w:lineRule="auto"/>
        <w:jc w:val="center"/>
        <w:rPr>
          <w:b/>
          <w:bCs/>
          <w:sz w:val="32"/>
          <w:szCs w:val="32"/>
        </w:rPr>
      </w:pPr>
    </w:p>
    <w:p w14:paraId="2F9D7645" w14:textId="77777777" w:rsidR="008840B9" w:rsidRPr="008840B9" w:rsidRDefault="008840B9" w:rsidP="008840B9">
      <w:pPr>
        <w:spacing w:after="0" w:line="240" w:lineRule="auto"/>
        <w:jc w:val="center"/>
        <w:rPr>
          <w:b/>
          <w:bCs/>
          <w:sz w:val="32"/>
          <w:szCs w:val="32"/>
        </w:rPr>
      </w:pPr>
      <w:r w:rsidRPr="008840B9">
        <w:rPr>
          <w:b/>
          <w:bCs/>
          <w:sz w:val="32"/>
          <w:szCs w:val="32"/>
        </w:rPr>
        <w:t>Laufzeit</w:t>
      </w:r>
    </w:p>
    <w:tbl>
      <w:tblPr>
        <w:tblpPr w:leftFromText="45" w:rightFromText="45" w:vertAnchor="text"/>
        <w:tblW w:w="4750" w:type="pct"/>
        <w:tblCellSpacing w:w="15" w:type="dxa"/>
        <w:tblCellMar>
          <w:top w:w="15" w:type="dxa"/>
          <w:left w:w="15" w:type="dxa"/>
          <w:bottom w:w="15" w:type="dxa"/>
          <w:right w:w="15" w:type="dxa"/>
        </w:tblCellMar>
        <w:tblLook w:val="04A0" w:firstRow="1" w:lastRow="0" w:firstColumn="1" w:lastColumn="0" w:noHBand="0" w:noVBand="1"/>
      </w:tblPr>
      <w:tblGrid>
        <w:gridCol w:w="149"/>
        <w:gridCol w:w="8469"/>
      </w:tblGrid>
      <w:tr w:rsidR="008840B9" w:rsidRPr="008840B9" w14:paraId="588A6139" w14:textId="77777777">
        <w:trPr>
          <w:tblCellSpacing w:w="15" w:type="dxa"/>
        </w:trPr>
        <w:tc>
          <w:tcPr>
            <w:tcW w:w="0" w:type="auto"/>
            <w:vAlign w:val="center"/>
            <w:hideMark/>
          </w:tcPr>
          <w:p w14:paraId="5C0335AB" w14:textId="77777777" w:rsidR="008840B9" w:rsidRPr="008840B9" w:rsidRDefault="008840B9" w:rsidP="008840B9">
            <w:pPr>
              <w:spacing w:after="0" w:line="240" w:lineRule="auto"/>
              <w:jc w:val="center"/>
              <w:rPr>
                <w:b/>
                <w:bCs/>
                <w:sz w:val="32"/>
                <w:szCs w:val="32"/>
              </w:rPr>
            </w:pPr>
          </w:p>
        </w:tc>
        <w:tc>
          <w:tcPr>
            <w:tcW w:w="0" w:type="auto"/>
            <w:vAlign w:val="center"/>
            <w:hideMark/>
          </w:tcPr>
          <w:p w14:paraId="03088676" w14:textId="77777777" w:rsidR="008840B9" w:rsidRDefault="008840B9" w:rsidP="008840B9">
            <w:pPr>
              <w:spacing w:after="0" w:line="240" w:lineRule="auto"/>
              <w:jc w:val="center"/>
              <w:rPr>
                <w:b/>
                <w:bCs/>
                <w:sz w:val="32"/>
                <w:szCs w:val="32"/>
              </w:rPr>
            </w:pPr>
            <w:r w:rsidRPr="008840B9">
              <w:rPr>
                <w:b/>
                <w:bCs/>
                <w:sz w:val="32"/>
                <w:szCs w:val="32"/>
              </w:rPr>
              <w:t>01.05.21-30.04.24</w:t>
            </w:r>
          </w:p>
          <w:p w14:paraId="17BA711C" w14:textId="77777777" w:rsidR="008840B9" w:rsidRDefault="008840B9" w:rsidP="008840B9">
            <w:pPr>
              <w:spacing w:after="0" w:line="240" w:lineRule="auto"/>
              <w:jc w:val="center"/>
              <w:rPr>
                <w:b/>
                <w:bCs/>
                <w:sz w:val="32"/>
                <w:szCs w:val="32"/>
              </w:rPr>
            </w:pPr>
          </w:p>
          <w:p w14:paraId="0A27842F" w14:textId="661F9079" w:rsidR="008840B9" w:rsidRDefault="008840B9" w:rsidP="008840B9">
            <w:pPr>
              <w:spacing w:after="0" w:line="240" w:lineRule="auto"/>
              <w:jc w:val="center"/>
              <w:rPr>
                <w:b/>
                <w:bCs/>
                <w:sz w:val="32"/>
                <w:szCs w:val="32"/>
              </w:rPr>
            </w:pPr>
            <w:r>
              <w:rPr>
                <w:b/>
                <w:bCs/>
                <w:sz w:val="32"/>
                <w:szCs w:val="32"/>
              </w:rPr>
              <w:t>Förderkennzeichen</w:t>
            </w:r>
          </w:p>
          <w:p w14:paraId="7C75CF61" w14:textId="6C08B814" w:rsidR="008840B9" w:rsidRDefault="008840B9" w:rsidP="008840B9">
            <w:pPr>
              <w:spacing w:after="0" w:line="240" w:lineRule="auto"/>
              <w:jc w:val="center"/>
              <w:rPr>
                <w:b/>
                <w:bCs/>
                <w:sz w:val="32"/>
                <w:szCs w:val="32"/>
              </w:rPr>
            </w:pPr>
            <w:r w:rsidRPr="008840B9">
              <w:rPr>
                <w:b/>
                <w:bCs/>
                <w:sz w:val="32"/>
                <w:szCs w:val="32"/>
              </w:rPr>
              <w:t>20Y1911B</w:t>
            </w:r>
          </w:p>
          <w:p w14:paraId="2070F913" w14:textId="77777777" w:rsidR="008840B9" w:rsidRDefault="008840B9" w:rsidP="008840B9">
            <w:pPr>
              <w:spacing w:after="0" w:line="240" w:lineRule="auto"/>
              <w:jc w:val="center"/>
              <w:rPr>
                <w:b/>
                <w:bCs/>
                <w:sz w:val="32"/>
                <w:szCs w:val="32"/>
              </w:rPr>
            </w:pPr>
          </w:p>
          <w:p w14:paraId="6E5C2001" w14:textId="1F117F8D" w:rsidR="008840B9" w:rsidRDefault="008840B9" w:rsidP="008840B9">
            <w:pPr>
              <w:spacing w:after="0" w:line="240" w:lineRule="auto"/>
              <w:jc w:val="center"/>
              <w:rPr>
                <w:b/>
                <w:bCs/>
                <w:sz w:val="32"/>
                <w:szCs w:val="32"/>
              </w:rPr>
            </w:pPr>
            <w:r>
              <w:rPr>
                <w:b/>
                <w:bCs/>
                <w:sz w:val="32"/>
                <w:szCs w:val="32"/>
              </w:rPr>
              <w:t>Autoren</w:t>
            </w:r>
            <w:r w:rsidR="009E51FE">
              <w:rPr>
                <w:b/>
                <w:bCs/>
                <w:sz w:val="32"/>
                <w:szCs w:val="32"/>
              </w:rPr>
              <w:t>:</w:t>
            </w:r>
          </w:p>
          <w:p w14:paraId="0BEDC544" w14:textId="77777777" w:rsidR="009E51FE" w:rsidRDefault="009E51FE" w:rsidP="008840B9">
            <w:pPr>
              <w:spacing w:after="0" w:line="240" w:lineRule="auto"/>
              <w:jc w:val="center"/>
              <w:rPr>
                <w:b/>
                <w:bCs/>
                <w:sz w:val="32"/>
                <w:szCs w:val="32"/>
              </w:rPr>
            </w:pPr>
          </w:p>
          <w:p w14:paraId="43E69E0E" w14:textId="3F64F4D6" w:rsidR="008840B9" w:rsidRDefault="009E51FE" w:rsidP="008840B9">
            <w:pPr>
              <w:spacing w:after="0" w:line="240" w:lineRule="auto"/>
              <w:jc w:val="center"/>
              <w:rPr>
                <w:b/>
                <w:bCs/>
                <w:sz w:val="32"/>
                <w:szCs w:val="32"/>
              </w:rPr>
            </w:pPr>
            <w:r>
              <w:rPr>
                <w:b/>
                <w:bCs/>
                <w:sz w:val="32"/>
                <w:szCs w:val="32"/>
              </w:rPr>
              <w:t>Tobias Richter</w:t>
            </w:r>
          </w:p>
          <w:p w14:paraId="1A3DBC31" w14:textId="59FF109C" w:rsidR="008840B9" w:rsidRDefault="008840B9" w:rsidP="008840B9">
            <w:pPr>
              <w:spacing w:after="0" w:line="240" w:lineRule="auto"/>
              <w:jc w:val="center"/>
              <w:rPr>
                <w:b/>
                <w:bCs/>
                <w:sz w:val="32"/>
                <w:szCs w:val="32"/>
              </w:rPr>
            </w:pPr>
            <w:r>
              <w:rPr>
                <w:b/>
                <w:bCs/>
                <w:sz w:val="32"/>
                <w:szCs w:val="32"/>
              </w:rPr>
              <w:t>Emre Kücük</w:t>
            </w:r>
          </w:p>
          <w:p w14:paraId="0E05BABB" w14:textId="3BB56632" w:rsidR="008840B9" w:rsidRDefault="009E51FE" w:rsidP="009E51FE">
            <w:pPr>
              <w:spacing w:after="0" w:line="240" w:lineRule="auto"/>
              <w:jc w:val="center"/>
              <w:rPr>
                <w:b/>
                <w:bCs/>
                <w:sz w:val="32"/>
                <w:szCs w:val="32"/>
              </w:rPr>
            </w:pPr>
            <w:r>
              <w:rPr>
                <w:b/>
                <w:bCs/>
                <w:sz w:val="32"/>
                <w:szCs w:val="32"/>
              </w:rPr>
              <w:t xml:space="preserve">Severin </w:t>
            </w:r>
            <w:proofErr w:type="spellStart"/>
            <w:r>
              <w:rPr>
                <w:b/>
                <w:bCs/>
                <w:sz w:val="32"/>
                <w:szCs w:val="32"/>
              </w:rPr>
              <w:t>Kaffl</w:t>
            </w:r>
            <w:proofErr w:type="spellEnd"/>
          </w:p>
          <w:p w14:paraId="752616F8" w14:textId="77777777" w:rsidR="008840B9" w:rsidRDefault="008840B9" w:rsidP="008840B9">
            <w:pPr>
              <w:spacing w:after="0" w:line="240" w:lineRule="auto"/>
              <w:jc w:val="center"/>
              <w:rPr>
                <w:b/>
                <w:bCs/>
                <w:sz w:val="32"/>
                <w:szCs w:val="32"/>
              </w:rPr>
            </w:pPr>
          </w:p>
          <w:p w14:paraId="7D621FEB" w14:textId="3FEDABED" w:rsidR="008840B9" w:rsidRDefault="008840B9" w:rsidP="008840B9">
            <w:pPr>
              <w:spacing w:after="0" w:line="240" w:lineRule="auto"/>
              <w:jc w:val="center"/>
              <w:rPr>
                <w:b/>
                <w:bCs/>
                <w:sz w:val="32"/>
                <w:szCs w:val="32"/>
              </w:rPr>
            </w:pPr>
          </w:p>
          <w:p w14:paraId="5B1FC9DB" w14:textId="77777777" w:rsidR="009E51FE" w:rsidRDefault="009E51FE" w:rsidP="008840B9">
            <w:pPr>
              <w:spacing w:after="0" w:line="240" w:lineRule="auto"/>
              <w:jc w:val="center"/>
              <w:rPr>
                <w:b/>
                <w:bCs/>
                <w:sz w:val="32"/>
                <w:szCs w:val="32"/>
              </w:rPr>
            </w:pPr>
          </w:p>
          <w:p w14:paraId="61792018" w14:textId="3BA6D715" w:rsidR="008840B9" w:rsidRDefault="008840B9" w:rsidP="008840B9">
            <w:pPr>
              <w:spacing w:after="0" w:line="240" w:lineRule="auto"/>
              <w:jc w:val="center"/>
              <w:rPr>
                <w:b/>
                <w:bCs/>
                <w:sz w:val="32"/>
                <w:szCs w:val="32"/>
              </w:rPr>
            </w:pPr>
            <w:r>
              <w:rPr>
                <w:noProof/>
              </w:rPr>
              <w:drawing>
                <wp:anchor distT="0" distB="0" distL="114300" distR="114300" simplePos="0" relativeHeight="251660288" behindDoc="0" locked="0" layoutInCell="1" allowOverlap="1" wp14:anchorId="20B6E110" wp14:editId="2D7D165D">
                  <wp:simplePos x="0" y="0"/>
                  <wp:positionH relativeFrom="column">
                    <wp:posOffset>-436880</wp:posOffset>
                  </wp:positionH>
                  <wp:positionV relativeFrom="paragraph">
                    <wp:posOffset>278765</wp:posOffset>
                  </wp:positionV>
                  <wp:extent cx="1497330" cy="603885"/>
                  <wp:effectExtent l="0" t="0" r="7620" b="5715"/>
                  <wp:wrapSquare wrapText="bothSides"/>
                  <wp:docPr id="896010880" name="Picture 4" descr="ADOLF EDELHOFF – IHK Weltmarktführ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DOLF EDELHOFF – IHK Weltmarktführ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7330" cy="6038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5D587805" wp14:editId="0F4E4682">
                  <wp:simplePos x="0" y="0"/>
                  <wp:positionH relativeFrom="column">
                    <wp:posOffset>3606165</wp:posOffset>
                  </wp:positionH>
                  <wp:positionV relativeFrom="paragraph">
                    <wp:posOffset>89535</wp:posOffset>
                  </wp:positionV>
                  <wp:extent cx="1308100" cy="925830"/>
                  <wp:effectExtent l="0" t="0" r="6350" b="7620"/>
                  <wp:wrapSquare wrapText="bothSides"/>
                  <wp:docPr id="216540112" name="Picture 5" descr="Geschichte - SAM Gmb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eschichte - SAM GmbH"/>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08100" cy="9258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sz w:val="32"/>
                <w:szCs w:val="32"/>
              </w:rPr>
              <w:drawing>
                <wp:anchor distT="0" distB="0" distL="114300" distR="114300" simplePos="0" relativeHeight="251658240" behindDoc="1" locked="0" layoutInCell="1" allowOverlap="1" wp14:anchorId="49EE8908" wp14:editId="1C33EE6B">
                  <wp:simplePos x="0" y="0"/>
                  <wp:positionH relativeFrom="column">
                    <wp:posOffset>1645285</wp:posOffset>
                  </wp:positionH>
                  <wp:positionV relativeFrom="paragraph">
                    <wp:posOffset>341630</wp:posOffset>
                  </wp:positionV>
                  <wp:extent cx="1828800" cy="306070"/>
                  <wp:effectExtent l="0" t="0" r="0" b="0"/>
                  <wp:wrapTight wrapText="bothSides">
                    <wp:wrapPolygon edited="0">
                      <wp:start x="0" y="0"/>
                      <wp:lineTo x="0" y="20166"/>
                      <wp:lineTo x="21375" y="20166"/>
                      <wp:lineTo x="21375" y="4033"/>
                      <wp:lineTo x="9675" y="0"/>
                      <wp:lineTo x="0" y="0"/>
                    </wp:wrapPolygon>
                  </wp:wrapTight>
                  <wp:docPr id="17929862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306070"/>
                          </a:xfrm>
                          <a:prstGeom prst="rect">
                            <a:avLst/>
                          </a:prstGeom>
                          <a:noFill/>
                        </pic:spPr>
                      </pic:pic>
                    </a:graphicData>
                  </a:graphic>
                  <wp14:sizeRelH relativeFrom="margin">
                    <wp14:pctWidth>0</wp14:pctWidth>
                  </wp14:sizeRelH>
                  <wp14:sizeRelV relativeFrom="margin">
                    <wp14:pctHeight>0</wp14:pctHeight>
                  </wp14:sizeRelV>
                </wp:anchor>
              </w:drawing>
            </w:r>
          </w:p>
          <w:p w14:paraId="022ECD66" w14:textId="4C0AEC18" w:rsidR="008840B9" w:rsidRPr="008840B9" w:rsidRDefault="008840B9" w:rsidP="008840B9">
            <w:pPr>
              <w:spacing w:after="0" w:line="240" w:lineRule="auto"/>
              <w:jc w:val="center"/>
              <w:rPr>
                <w:b/>
                <w:bCs/>
                <w:sz w:val="32"/>
                <w:szCs w:val="32"/>
              </w:rPr>
            </w:pPr>
          </w:p>
        </w:tc>
      </w:tr>
    </w:tbl>
    <w:p w14:paraId="253A481F" w14:textId="2E4B5278" w:rsidR="008840B9" w:rsidRDefault="008840B9" w:rsidP="008840B9">
      <w:pPr>
        <w:spacing w:after="0" w:line="240" w:lineRule="auto"/>
        <w:jc w:val="center"/>
        <w:rPr>
          <w:b/>
          <w:bCs/>
          <w:sz w:val="32"/>
          <w:szCs w:val="32"/>
        </w:rPr>
      </w:pPr>
    </w:p>
    <w:p w14:paraId="469C3BE3" w14:textId="7331E69E" w:rsidR="008840B9" w:rsidRPr="008840B9" w:rsidRDefault="008840B9" w:rsidP="008840B9">
      <w:pPr>
        <w:spacing w:after="0" w:line="240" w:lineRule="auto"/>
        <w:jc w:val="center"/>
        <w:rPr>
          <w:b/>
          <w:bCs/>
          <w:sz w:val="32"/>
          <w:szCs w:val="32"/>
        </w:rPr>
      </w:pPr>
      <w:r>
        <w:rPr>
          <w:noProof/>
        </w:rPr>
        <w:drawing>
          <wp:inline distT="0" distB="0" distL="0" distR="0" wp14:anchorId="12EF71C3" wp14:editId="014A588E">
            <wp:extent cx="2727435" cy="749503"/>
            <wp:effectExtent l="0" t="0" r="0" b="0"/>
            <wp:docPr id="1368852707" name="Picture 2" descr="Netzwerk Luftfahrtforschung - LuFo Info Day 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tzwerk Luftfahrtforschung - LuFo Info Day 202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58269" cy="757976"/>
                    </a:xfrm>
                    <a:prstGeom prst="rect">
                      <a:avLst/>
                    </a:prstGeom>
                    <a:noFill/>
                    <a:ln>
                      <a:noFill/>
                    </a:ln>
                  </pic:spPr>
                </pic:pic>
              </a:graphicData>
            </a:graphic>
          </wp:inline>
        </w:drawing>
      </w:r>
      <w:r w:rsidRPr="008840B9">
        <w:rPr>
          <w:b/>
          <w:bCs/>
          <w:sz w:val="32"/>
          <w:szCs w:val="32"/>
        </w:rPr>
        <w:br w:type="page"/>
      </w:r>
    </w:p>
    <w:p w14:paraId="20BFD37C" w14:textId="02E5D800" w:rsidR="003C3D31" w:rsidRPr="003C3D31" w:rsidRDefault="003C3D31" w:rsidP="003C3D31">
      <w:pPr>
        <w:rPr>
          <w:b/>
          <w:bCs/>
          <w:sz w:val="32"/>
          <w:szCs w:val="32"/>
          <w:lang w:eastAsia="de-DE"/>
        </w:rPr>
      </w:pPr>
      <w:r>
        <w:lastRenderedPageBreak/>
        <w:t>Einleitung</w:t>
      </w:r>
    </w:p>
    <w:p w14:paraId="7A210D1E" w14:textId="77777777" w:rsidR="003C3D31" w:rsidRPr="00987498" w:rsidRDefault="003C3D31" w:rsidP="003C3D31">
      <w:pPr>
        <w:jc w:val="both"/>
        <w:rPr>
          <w:sz w:val="24"/>
          <w:szCs w:val="24"/>
          <w:lang w:eastAsia="de-DE"/>
        </w:rPr>
      </w:pPr>
      <w:r>
        <w:t xml:space="preserve">Dieser Abschlussbericht dokumentiert die Entwicklung, Optimierung und Validierung von Formgedächtnis-Aktoren (FG-Aktoren) zur Anwendung in technischen Systemen, insbesondere im Bereich der Gepäckfachmechanik. Ziel des Projekts war es, den Einsatz von FG-Aktoren zur Entkopplung des Handgriffs eines Gepäckfachs von der Öffnungsmechanik zu untersuchen und zu verbessern. Dabei wurden verschiedene Lösungskonzepte für die </w:t>
      </w:r>
      <w:proofErr w:type="spellStart"/>
      <w:r>
        <w:t>Aktormechanik</w:t>
      </w:r>
      <w:proofErr w:type="spellEnd"/>
      <w:r>
        <w:t xml:space="preserve"> entwickelt, prototypisch umgesetzt und unter realen Bedingungen getestet. Ein zweites Szenario befasste sich mit der Entwicklung einer Verriegelungseinrichtung für einen Getriebemotor, die ebenfalls mit FG-Aktoren realisiert wurde.</w:t>
      </w:r>
    </w:p>
    <w:p w14:paraId="61012644" w14:textId="77777777" w:rsidR="003C3D31" w:rsidRPr="00987498" w:rsidRDefault="003C3D31" w:rsidP="003C3D31">
      <w:pPr>
        <w:jc w:val="both"/>
        <w:rPr>
          <w:sz w:val="24"/>
          <w:szCs w:val="24"/>
          <w:lang w:eastAsia="de-DE"/>
        </w:rPr>
      </w:pPr>
      <w:r>
        <w:t xml:space="preserve">Im Rahmen des Projekts wurden Formgedächtnisdrähte mit Durchmessern von geeigneter Drahtdurchmesser und </w:t>
      </w:r>
      <w:proofErr w:type="gramStart"/>
      <w:r>
        <w:t>0,typischer</w:t>
      </w:r>
      <w:proofErr w:type="gramEnd"/>
      <w:r>
        <w:t xml:space="preserve"> Weg in verschiedenen Tests auf ihre Eignung überprüft. Die Testergebnisse zeigten, dass der </w:t>
      </w:r>
      <w:proofErr w:type="gramStart"/>
      <w:r>
        <w:t>0,typischer</w:t>
      </w:r>
      <w:proofErr w:type="gramEnd"/>
      <w:r>
        <w:t xml:space="preserve"> Weg starke FG-Draht eine Lebensdauer von mehrere zehntausend Zyklen erreichte, bevor er aufgrund von Materialermüdung versagte. Der geeigneter Drahtdurchmesser Draht konnte eine längere Lebensdauer von mehrere zehntausend Zyklen aufweisen, wobei auch dieser Draht die geforderte Lebensdauer von mehrere zehntausend Zyklen nicht erreichte. In Funktionstests unter verschiedenen Temperaturbedingungen wurde festgestellt, dass beide Drahtstärken bei Temperaturen von mittlerer Temperaturbereich bis +mittlerer Temperaturbereich den gewünschten Stellweg und die Stellkraft erreichen konnten. Allerdings verlängerten sich bei steigenden Temperaturen die Kühlzeiten erheblich, und die Rückstellleistung nahm insbesondere bei höheren Systemlasten ab.</w:t>
      </w:r>
    </w:p>
    <w:p w14:paraId="0425EDFA" w14:textId="77777777" w:rsidR="003C3D31" w:rsidRPr="00987498" w:rsidRDefault="003C3D31" w:rsidP="003C3D31">
      <w:pPr>
        <w:jc w:val="both"/>
        <w:rPr>
          <w:sz w:val="24"/>
          <w:szCs w:val="24"/>
          <w:lang w:eastAsia="de-DE"/>
        </w:rPr>
      </w:pPr>
      <w:r>
        <w:t>Szenario 2 konzentrierte sich auf die Entwicklung einer Verriegelungseinrichtung für einen Getriebemotor. Hierbei wurde ein FG-Aktor eingesetzt, um die Motorbremse zu entkoppeln und eine gezielte Verriegelung und Entriegelung zu ermöglichen. Zwei Konstruktionsansätze wurden untersucht, wobei Herausforderungen wie der begrenzte Bauraum, die mechanischen Anforderungen und die thermischen sowie elektrischen Bedingungen in die Entwicklung einflossen. Durch detaillierte Tests und Prototypen konnte ein Konzept erarbeitet werden, das die Funktionalität des Getriebemotorsystems optimierte und die Einsatzmöglichkeiten von FG-Aktoren in solchen Anwendungen verdeutlichte.</w:t>
      </w:r>
    </w:p>
    <w:p w14:paraId="1F86AE49" w14:textId="40D61474" w:rsidR="003C3D31" w:rsidRDefault="003C3D31" w:rsidP="003C3D31">
      <w:pPr>
        <w:suppressAutoHyphens w:val="0"/>
        <w:spacing w:before="100" w:beforeAutospacing="1" w:after="100" w:afterAutospacing="1" w:line="240" w:lineRule="auto"/>
        <w:jc w:val="both"/>
        <w:outlineLvl w:val="2"/>
        <w:rPr>
          <w:sz w:val="24"/>
          <w:szCs w:val="24"/>
          <w:lang w:eastAsia="de-DE"/>
        </w:rPr>
      </w:pPr>
      <w:r>
        <w:t>Zusammengefasst liefert dieser Bericht einen umfassenden Überblick über die verschiedenen Entwicklungsschritte, Testergebnisse und Optimierungen der FG-Aktoren. Die ermittelten Stärken und Schwächen der getesteten Materialien und Konzepte zeigen sowohl das Potenzial dieser Technologie als auch die Bereiche, in denen zukünftige Verbesserungen notwendig sind, um die Einsatzfähigkeit in Serienanwendungen zu gewährleisten.</w:t>
      </w:r>
    </w:p>
    <w:p w14:paraId="6BF08E3D" w14:textId="77777777" w:rsidR="003C3D31" w:rsidRDefault="003C3D31" w:rsidP="003C3D31">
      <w:pPr>
        <w:rPr>
          <w:lang w:eastAsia="de-DE"/>
        </w:rPr>
      </w:pPr>
    </w:p>
    <w:p w14:paraId="064772B5" w14:textId="77777777" w:rsidR="003C3D31" w:rsidRDefault="003C3D31" w:rsidP="003C3D31">
      <w:pPr>
        <w:rPr>
          <w:lang w:eastAsia="de-DE"/>
        </w:rPr>
      </w:pPr>
    </w:p>
    <w:p w14:paraId="1AD48C9F" w14:textId="77777777" w:rsidR="003C3D31" w:rsidRDefault="003C3D31" w:rsidP="003C3D31">
      <w:pPr>
        <w:rPr>
          <w:lang w:eastAsia="de-DE"/>
        </w:rPr>
      </w:pPr>
    </w:p>
    <w:p w14:paraId="370C874A" w14:textId="7E082DDE" w:rsidR="007A2D19" w:rsidRPr="003C3D31" w:rsidRDefault="007A2D19" w:rsidP="003C3D31">
      <w:pPr>
        <w:rPr>
          <w:rFonts w:asciiTheme="majorHAnsi" w:hAnsiTheme="majorHAnsi" w:cstheme="majorHAnsi"/>
          <w:b/>
          <w:bCs/>
          <w:sz w:val="32"/>
          <w:szCs w:val="32"/>
          <w:lang w:eastAsia="de-DE"/>
        </w:rPr>
      </w:pPr>
      <w:r>
        <w:t>Szenario 1: Entkopplung des Handgriffs eines Gepäckfaches von der Öffnungsmechanik durch den FG-Aktor</w:t>
      </w:r>
    </w:p>
    <w:p w14:paraId="76AEF400" w14:textId="77777777" w:rsidR="00AF6EC7" w:rsidRPr="00AF6EC7" w:rsidRDefault="00AF6EC7" w:rsidP="00AF6EC7">
      <w:pPr>
        <w:suppressAutoHyphens w:val="0"/>
        <w:spacing w:before="100" w:beforeAutospacing="1" w:after="100" w:afterAutospacing="1" w:line="240" w:lineRule="auto"/>
        <w:jc w:val="both"/>
        <w:outlineLvl w:val="2"/>
        <w:rPr>
          <w:rFonts w:asciiTheme="majorHAnsi" w:eastAsia="Times New Roman" w:hAnsiTheme="majorHAnsi" w:cstheme="majorHAnsi"/>
          <w:b/>
          <w:bCs/>
          <w:sz w:val="24"/>
          <w:szCs w:val="24"/>
          <w:lang w:eastAsia="de-DE"/>
        </w:rPr>
      </w:pPr>
      <w:r>
        <w:lastRenderedPageBreak/>
        <w:t xml:space="preserve">In diesem Abschnitt wird die Entwicklung des </w:t>
      </w:r>
      <w:proofErr w:type="spellStart"/>
      <w:r>
        <w:t>Formgedächtnisaktorsystems</w:t>
      </w:r>
      <w:proofErr w:type="spellEnd"/>
      <w:r>
        <w:t xml:space="preserve"> und dessen Integration in die Mechanik eines Gepäckfaches beschrieben. Nach Festlegung der Anforderungen und dem Aufbau des Versuchs zur Auslegung des FG-Aktors wurden verschiedene Mechanismen untersucht. Diese wurden in Zusammenarbeit mit der Firma Sitec ausgearbeitet und in einer Tabelle zusammengefasst, in der vier Betriebsweisen betrachtet wurden.</w:t>
      </w:r>
    </w:p>
    <w:p w14:paraId="30D3A733" w14:textId="77777777" w:rsidR="007A2D19" w:rsidRPr="007A2D19" w:rsidRDefault="007A2D19" w:rsidP="007A2D19">
      <w:pPr>
        <w:suppressAutoHyphens w:val="0"/>
        <w:spacing w:before="100" w:beforeAutospacing="1" w:after="100" w:afterAutospacing="1" w:line="240" w:lineRule="auto"/>
        <w:outlineLvl w:val="3"/>
        <w:rPr>
          <w:rFonts w:asciiTheme="majorHAnsi" w:eastAsia="Times New Roman" w:hAnsiTheme="majorHAnsi" w:cstheme="majorHAnsi"/>
          <w:b/>
          <w:bCs/>
          <w:sz w:val="24"/>
          <w:szCs w:val="24"/>
          <w:lang w:eastAsia="de-DE"/>
        </w:rPr>
      </w:pPr>
      <w:r>
        <w:t>Konzipierung und Aufbau von Kraft-Weg-Umformern</w:t>
      </w:r>
    </w:p>
    <w:p w14:paraId="42C22B77" w14:textId="77777777" w:rsidR="007A2D19" w:rsidRPr="0065291D" w:rsidRDefault="007A2D19" w:rsidP="00AF6EC7">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Nachdem der Versuchsaufbau abgeschlossen war, wurden verschiedene Lösungsideen zur Umsetzung der Umformmechanik des FG-Aktors entwickelt. In Zusammenarbeit mit der Firma Sitec wurden vier Betriebsweisen ausgearbeitet:</w:t>
      </w:r>
    </w:p>
    <w:p w14:paraId="2E0A4933" w14:textId="77777777" w:rsidR="00F22FCB" w:rsidRPr="0065291D" w:rsidRDefault="00B13CB4" w:rsidP="00F7241F">
      <w:pPr>
        <w:pStyle w:val="Caption"/>
        <w:keepNext/>
        <w:ind w:firstLine="360"/>
        <w:jc w:val="center"/>
        <w:rPr>
          <w:rFonts w:asciiTheme="majorHAnsi" w:hAnsiTheme="majorHAnsi" w:cstheme="majorHAnsi"/>
          <w:color w:val="auto"/>
          <w:sz w:val="24"/>
          <w:szCs w:val="24"/>
        </w:rPr>
      </w:pPr>
      <w:r>
        <w:t>Tabelle 1: Lösungsideen für Umformmechaniker des FG-Aktors</w:t>
      </w:r>
    </w:p>
    <w:p w14:paraId="5BA7029E" w14:textId="77777777" w:rsidR="00F22FCB" w:rsidRPr="0065291D" w:rsidRDefault="00F22FCB" w:rsidP="00F7241F">
      <w:pPr>
        <w:ind w:left="360"/>
        <w:jc w:val="center"/>
        <w:rPr>
          <w:rFonts w:asciiTheme="majorHAnsi" w:hAnsiTheme="majorHAnsi" w:cstheme="majorHAnsi"/>
          <w:sz w:val="24"/>
          <w:szCs w:val="24"/>
          <w:lang w:eastAsia="de-DE"/>
        </w:rPr>
      </w:pPr>
    </w:p>
    <w:p w14:paraId="311C401D" w14:textId="77777777" w:rsidR="00F22FCB" w:rsidRPr="0065291D" w:rsidRDefault="00B13CB4">
      <w:pPr>
        <w:ind w:left="360"/>
        <w:jc w:val="both"/>
        <w:rPr>
          <w:rFonts w:asciiTheme="majorHAnsi" w:hAnsiTheme="majorHAnsi" w:cstheme="majorHAnsi"/>
          <w:b/>
          <w:sz w:val="24"/>
          <w:szCs w:val="24"/>
          <w:lang w:eastAsia="de-DE"/>
        </w:rPr>
      </w:pPr>
      <w:proofErr w:type="spellStart"/>
      <w:r>
        <w:t>Normally</w:t>
      </w:r>
      <w:proofErr w:type="spellEnd"/>
      <w:r>
        <w:t xml:space="preserve"> </w:t>
      </w:r>
      <w:proofErr w:type="spellStart"/>
      <w:r>
        <w:t>closed</w:t>
      </w:r>
      <w:proofErr w:type="spellEnd"/>
      <w:r>
        <w:t xml:space="preserve"> </w:t>
      </w:r>
    </w:p>
    <w:p w14:paraId="23D474C6" w14:textId="77777777" w:rsidR="00F22FCB" w:rsidRPr="0065291D" w:rsidRDefault="00B13CB4">
      <w:pPr>
        <w:ind w:left="360"/>
        <w:jc w:val="both"/>
        <w:rPr>
          <w:rFonts w:asciiTheme="majorHAnsi" w:hAnsiTheme="majorHAnsi" w:cstheme="majorHAnsi"/>
          <w:sz w:val="24"/>
          <w:szCs w:val="24"/>
          <w:lang w:eastAsia="de-DE"/>
        </w:rPr>
      </w:pPr>
      <w:r>
        <w:t xml:space="preserve">In dieser Betriebsweise arbeitet der </w:t>
      </w:r>
      <w:proofErr w:type="spellStart"/>
      <w:r>
        <w:t>Formgedächtnisaktor</w:t>
      </w:r>
      <w:proofErr w:type="spellEnd"/>
      <w:r>
        <w:t xml:space="preserve"> (FG-Aktor) gegen eine Rückstellfeder, dabei wird bei Stromaktivierung der Griff geöffnet und durch die Rückstellkraft der Feder wieder nach Abschaltung des Stroms zurückgestellt bzw. geschlossen. Um diese Funktionsweise zu </w:t>
      </w:r>
      <w:proofErr w:type="gramStart"/>
      <w:r>
        <w:t>gewährleisten</w:t>
      </w:r>
      <w:proofErr w:type="gramEnd"/>
      <w:r>
        <w:t xml:space="preserve"> muss der FG-Aktor permanent bestromt werden, da der FG-Aktor die Öffnungsposition dauerhaft </w:t>
      </w:r>
      <w:proofErr w:type="gramStart"/>
      <w:r>
        <w:t>haltet</w:t>
      </w:r>
      <w:proofErr w:type="gramEnd"/>
      <w:r>
        <w:t>, was dazu führt das ein höherer Energieverbrauch benötigt wird. Zusätzlich ist durch die permanente Aktivierung des Formgedächtnismaterials die Lebensdauer beeinträchtigt, da das FG-Material durchgängig beansprucht wird. Der mechanische Vorteil ist die gleichzeitige Verrieglung des Griffes. Dies erspart eine zusätzliche Mechanik im System.</w:t>
      </w:r>
    </w:p>
    <w:p w14:paraId="28909A69" w14:textId="77777777" w:rsidR="00F22FCB" w:rsidRPr="008840B9" w:rsidRDefault="00B13CB4">
      <w:pPr>
        <w:ind w:left="360"/>
        <w:jc w:val="both"/>
        <w:rPr>
          <w:rFonts w:asciiTheme="majorHAnsi" w:hAnsiTheme="majorHAnsi" w:cstheme="majorHAnsi"/>
          <w:b/>
          <w:sz w:val="24"/>
          <w:szCs w:val="24"/>
          <w:lang w:val="en-US" w:eastAsia="de-DE"/>
        </w:rPr>
      </w:pPr>
      <w:r w:rsidRPr="008840B9">
        <w:rPr>
          <w:lang w:val="en-US"/>
        </w:rPr>
        <w:t>Normally open</w:t>
      </w:r>
    </w:p>
    <w:p w14:paraId="4E8076C0" w14:textId="77777777" w:rsidR="00F22FCB" w:rsidRPr="0065291D" w:rsidRDefault="00B13CB4">
      <w:pPr>
        <w:ind w:left="360"/>
        <w:jc w:val="both"/>
        <w:rPr>
          <w:rFonts w:asciiTheme="majorHAnsi" w:hAnsiTheme="majorHAnsi" w:cstheme="majorHAnsi"/>
          <w:sz w:val="24"/>
          <w:szCs w:val="24"/>
          <w:lang w:eastAsia="de-DE"/>
        </w:rPr>
      </w:pPr>
      <w:r w:rsidRPr="008840B9">
        <w:rPr>
          <w:lang w:val="en-US"/>
        </w:rPr>
        <w:t xml:space="preserve">Normally open </w:t>
      </w:r>
      <w:proofErr w:type="spellStart"/>
      <w:r w:rsidRPr="008840B9">
        <w:rPr>
          <w:lang w:val="en-US"/>
        </w:rPr>
        <w:t>ist</w:t>
      </w:r>
      <w:proofErr w:type="spellEnd"/>
      <w:r w:rsidRPr="008840B9">
        <w:rPr>
          <w:lang w:val="en-US"/>
        </w:rPr>
        <w:t xml:space="preserve"> das </w:t>
      </w:r>
      <w:proofErr w:type="spellStart"/>
      <w:r w:rsidRPr="008840B9">
        <w:rPr>
          <w:lang w:val="en-US"/>
        </w:rPr>
        <w:t>Gegenprinzip</w:t>
      </w:r>
      <w:proofErr w:type="spellEnd"/>
      <w:r w:rsidRPr="008840B9">
        <w:rPr>
          <w:lang w:val="en-US"/>
        </w:rPr>
        <w:t xml:space="preserve"> des Normally closed </w:t>
      </w:r>
      <w:proofErr w:type="spellStart"/>
      <w:r w:rsidRPr="008840B9">
        <w:rPr>
          <w:lang w:val="en-US"/>
        </w:rPr>
        <w:t>Prinzipes</w:t>
      </w:r>
      <w:proofErr w:type="spellEnd"/>
      <w:r w:rsidRPr="008840B9">
        <w:rPr>
          <w:lang w:val="en-US"/>
        </w:rPr>
        <w:t xml:space="preserve">. </w:t>
      </w:r>
      <w:r>
        <w:t xml:space="preserve">Hierbei wird das Öffnen durch eine Gegenfeder realisiert und der FG-Aktor zum Schließen genutzt. Der wesentliche Unterschied dieser beiden Systeme liegt in der Reihenfolge der Funktion. Der FG-Aktor wird beim geschlossenen Zustand permanent bestromt, was eine längere Betriebsdauer mit sich bringt, daher auch eine kürzere Lebensdauer. Die Vor- und Nachteile dieses Verfahrens sind identisch zum </w:t>
      </w:r>
      <w:proofErr w:type="spellStart"/>
      <w:r>
        <w:t>Normally</w:t>
      </w:r>
      <w:proofErr w:type="spellEnd"/>
      <w:r>
        <w:t xml:space="preserve"> open Verfahren, siehe Tabelle 1.</w:t>
      </w:r>
    </w:p>
    <w:p w14:paraId="31587DF7" w14:textId="77777777" w:rsidR="00F22FCB" w:rsidRPr="0065291D" w:rsidRDefault="00B13CB4">
      <w:pPr>
        <w:ind w:left="360"/>
        <w:jc w:val="both"/>
        <w:rPr>
          <w:rFonts w:asciiTheme="majorHAnsi" w:hAnsiTheme="majorHAnsi" w:cstheme="majorHAnsi"/>
          <w:b/>
          <w:sz w:val="24"/>
          <w:szCs w:val="24"/>
          <w:lang w:eastAsia="de-DE"/>
        </w:rPr>
      </w:pPr>
      <w:r>
        <w:t>Antagonist-Agonist</w:t>
      </w:r>
    </w:p>
    <w:p w14:paraId="2AE53AE2" w14:textId="77777777" w:rsidR="00F22FCB" w:rsidRPr="0065291D" w:rsidRDefault="00B13CB4">
      <w:pPr>
        <w:ind w:left="360"/>
        <w:jc w:val="both"/>
        <w:rPr>
          <w:rFonts w:asciiTheme="majorHAnsi" w:hAnsiTheme="majorHAnsi" w:cstheme="majorHAnsi"/>
          <w:sz w:val="24"/>
          <w:szCs w:val="24"/>
          <w:lang w:eastAsia="de-DE"/>
        </w:rPr>
      </w:pPr>
      <w:r>
        <w:t xml:space="preserve">Im Antagonist-Agonist Prinzip werden zwei selbsthemmende FG-Aktoren eingesetzt, die in entgegengesetzter Richtung </w:t>
      </w:r>
      <w:proofErr w:type="gramStart"/>
      <w:r>
        <w:t>zu einander</w:t>
      </w:r>
      <w:proofErr w:type="gramEnd"/>
      <w:r>
        <w:t xml:space="preserve"> arbeiten. FG-Aktor 1 öffnet und FG-Aktor 2 schließt das System, sobald die Aktivierung über den Strom erfolgt. Zusätzlich wird jeweils in beiden Zuständen ein Rastmechanismus vorgesehen, der die Positionen ohne Bestromung hält. Vorteile dieser Bauweise sind der geringe Stromverbrauch und die Aktivierungsdauer. Das führt zu einer deutlich erhöhten Lebensdauer. Für die Funktionsweise wird ein Rastsystem benötigt. Das Rastsystem ist ein komplexes System, welches schwierig in der kleinen Bauweise zu realisieren ist.</w:t>
      </w:r>
    </w:p>
    <w:p w14:paraId="3710B4E3" w14:textId="77777777" w:rsidR="00F22FCB" w:rsidRPr="0065291D" w:rsidRDefault="00B13CB4">
      <w:pPr>
        <w:ind w:left="360"/>
        <w:jc w:val="both"/>
        <w:rPr>
          <w:rFonts w:asciiTheme="majorHAnsi" w:hAnsiTheme="majorHAnsi" w:cstheme="majorHAnsi"/>
          <w:b/>
          <w:sz w:val="24"/>
          <w:szCs w:val="24"/>
          <w:lang w:eastAsia="de-DE"/>
        </w:rPr>
      </w:pPr>
      <w:r>
        <w:t>Rastsystem</w:t>
      </w:r>
    </w:p>
    <w:p w14:paraId="16F83891" w14:textId="77777777" w:rsidR="00F22FCB" w:rsidRPr="0065291D" w:rsidRDefault="00B13CB4">
      <w:pPr>
        <w:ind w:left="360"/>
        <w:jc w:val="both"/>
        <w:rPr>
          <w:rFonts w:asciiTheme="majorHAnsi" w:hAnsiTheme="majorHAnsi" w:cstheme="majorHAnsi"/>
          <w:sz w:val="24"/>
          <w:szCs w:val="24"/>
          <w:lang w:eastAsia="de-DE"/>
        </w:rPr>
      </w:pPr>
      <w:r>
        <w:lastRenderedPageBreak/>
        <w:t xml:space="preserve">In dieser Funktionsweise wurde eine Kombination aus FG-Aktor und mechanischen Rastsystem im Griff ausgedacht. Der FG-Aktor schaltet nur beim Betätigen des Griffes, also zum Öffnen. Hierbei wird die Berührung durch den Nutzer erkannt und der FG-Aktor wird aktiviert. Die Bestromung kann zentral freigegeben oder gesperrt werden. Sobald das Öffnen der Klappe freigegeben wurde, ist es möglich, dass Entriegeln des Rastsystems im Griff freizugeben und mithilfe </w:t>
      </w:r>
      <w:proofErr w:type="gramStart"/>
      <w:r>
        <w:t>des  FG</w:t>
      </w:r>
      <w:proofErr w:type="gramEnd"/>
      <w:r>
        <w:t xml:space="preserve">-Aktors das öffnet des Gepäckfaches zu ermöglichen. Hierzu wird eine kurze Aktivierungsdauer benötigt. Das System benötigt eine komplexe Steuerung mit einer Benutzererkennung. Die hohe Schaltdynamik wirkt sich auf die Lebensdauer aus. </w:t>
      </w:r>
    </w:p>
    <w:p w14:paraId="4B9ECCD2" w14:textId="77777777" w:rsidR="00C44DFC" w:rsidRPr="0065291D" w:rsidRDefault="00B13CB4" w:rsidP="00914A06">
      <w:pPr>
        <w:ind w:left="360"/>
        <w:jc w:val="both"/>
        <w:rPr>
          <w:rFonts w:asciiTheme="majorHAnsi" w:hAnsiTheme="majorHAnsi" w:cstheme="majorHAnsi"/>
          <w:sz w:val="24"/>
          <w:szCs w:val="24"/>
        </w:rPr>
      </w:pPr>
      <w:r>
        <w:t xml:space="preserve">Nach der Ausarbeitung der verschiedenen Bauweisen wurde nach dem methodischen Entwickeln und Konstruieren technischer Systeme nach VDI 2222 eine Bewertungsmatrix aufgestellt. In dieser Matrix wurden die Vor – und Nachteile mit einem Punktesystem </w:t>
      </w:r>
      <w:proofErr w:type="spellStart"/>
      <w:r>
        <w:t>be</w:t>
      </w:r>
      <w:proofErr w:type="spellEnd"/>
      <w:r>
        <w:t xml:space="preserve">- und ausgewertet. Das Ergebnis hat gezeigt, dass das Rastsystem die besten Ergebnisse für unsere Zwecke liefert. </w:t>
      </w:r>
    </w:p>
    <w:p w14:paraId="26246C55" w14:textId="77777777" w:rsidR="00F22FCB" w:rsidRPr="0065291D" w:rsidRDefault="00B13CB4">
      <w:pPr>
        <w:pStyle w:val="ListParagraph"/>
        <w:numPr>
          <w:ilvl w:val="0"/>
          <w:numId w:val="1"/>
        </w:numPr>
        <w:jc w:val="both"/>
        <w:rPr>
          <w:rFonts w:asciiTheme="majorHAnsi" w:hAnsiTheme="majorHAnsi" w:cstheme="majorHAnsi"/>
          <w:b/>
          <w:sz w:val="24"/>
          <w:szCs w:val="24"/>
          <w:lang w:eastAsia="de-DE"/>
        </w:rPr>
      </w:pPr>
      <w:r>
        <w:t>Validierung der Kraft-Weg Umformdemonstratoren</w:t>
      </w:r>
    </w:p>
    <w:p w14:paraId="5E5CBCC3" w14:textId="77777777" w:rsidR="00F22FCB" w:rsidRPr="0065291D" w:rsidRDefault="00F22FCB">
      <w:pPr>
        <w:pStyle w:val="ListParagraph"/>
        <w:ind w:left="0"/>
        <w:jc w:val="both"/>
        <w:rPr>
          <w:rFonts w:asciiTheme="majorHAnsi" w:hAnsiTheme="majorHAnsi" w:cstheme="majorHAnsi"/>
          <w:sz w:val="24"/>
          <w:szCs w:val="24"/>
          <w:lang w:eastAsia="de-DE"/>
        </w:rPr>
      </w:pPr>
    </w:p>
    <w:p w14:paraId="26C27469" w14:textId="77777777" w:rsidR="00F22FCB" w:rsidRPr="0065291D" w:rsidRDefault="00B13CB4">
      <w:pPr>
        <w:pStyle w:val="ListParagraph"/>
        <w:ind w:left="0"/>
        <w:jc w:val="both"/>
        <w:rPr>
          <w:rFonts w:asciiTheme="majorHAnsi" w:hAnsiTheme="majorHAnsi" w:cstheme="majorHAnsi"/>
          <w:sz w:val="24"/>
          <w:szCs w:val="24"/>
          <w:lang w:eastAsia="de-DE"/>
        </w:rPr>
      </w:pPr>
      <w:r>
        <w:t>Nachdem die Anforderungen und verschiedenen Funktionsweisen ausgearbeitet wurden, wurde der FG-Aktor ausgelegt und getestet. Das FG-Material wurde für die Tests in eine Klimakammer eingebaut und ausgewertet. In den Anforderungen wurde ein Temperaturbereich von mittlerer Temperaturbereich bis + mittlerer Temperaturbereich angegeben. Dieser Temperaturbereich wurde in der Klimakammer simuliert. Mit einem Lichtwegsensor wurde der Stellweg aufgenommen. Die Stellkraft wurde mit einem Kraftsensor aufgenommen. Die Versuchsparameter wurden mit der Software „</w:t>
      </w:r>
      <w:proofErr w:type="spellStart"/>
      <w:r>
        <w:t>Profilab</w:t>
      </w:r>
      <w:proofErr w:type="spellEnd"/>
      <w:r>
        <w:t xml:space="preserve">“ aufgenommen und visuell dargestellt, siehe Abbildung 1. </w:t>
      </w:r>
    </w:p>
    <w:p w14:paraId="0CF8A562" w14:textId="77777777" w:rsidR="00F22FCB" w:rsidRPr="0065291D" w:rsidRDefault="00F22FCB">
      <w:pPr>
        <w:pStyle w:val="ListParagraph"/>
        <w:ind w:left="0"/>
        <w:jc w:val="both"/>
        <w:rPr>
          <w:rFonts w:asciiTheme="majorHAnsi" w:hAnsiTheme="majorHAnsi" w:cstheme="majorHAnsi"/>
          <w:sz w:val="24"/>
          <w:szCs w:val="24"/>
          <w:lang w:eastAsia="de-DE"/>
        </w:rPr>
      </w:pPr>
    </w:p>
    <w:p w14:paraId="39ED4DC9" w14:textId="77777777" w:rsidR="00F22FCB" w:rsidRPr="0065291D" w:rsidRDefault="00F22FCB">
      <w:pPr>
        <w:pStyle w:val="ListParagraph"/>
        <w:keepNext/>
        <w:ind w:left="0"/>
        <w:jc w:val="center"/>
        <w:rPr>
          <w:rFonts w:asciiTheme="majorHAnsi" w:hAnsiTheme="majorHAnsi" w:cstheme="majorHAnsi"/>
          <w:sz w:val="24"/>
          <w:szCs w:val="24"/>
        </w:rPr>
      </w:pPr>
    </w:p>
    <w:p w14:paraId="5FCDDFCD" w14:textId="4084C2A3" w:rsidR="00F22FCB" w:rsidRPr="0065291D" w:rsidRDefault="00B13CB4">
      <w:pPr>
        <w:pStyle w:val="Caption"/>
        <w:jc w:val="center"/>
        <w:rPr>
          <w:rFonts w:asciiTheme="majorHAnsi" w:hAnsiTheme="majorHAnsi" w:cstheme="majorHAnsi"/>
          <w:color w:val="auto"/>
          <w:sz w:val="24"/>
          <w:szCs w:val="24"/>
        </w:rPr>
      </w:pPr>
      <w:r>
        <w:t>Abbildung 1: Versuchsparameter des FG-Materials</w:t>
      </w:r>
    </w:p>
    <w:p w14:paraId="780F95C2" w14:textId="77777777" w:rsidR="00F22FCB" w:rsidRPr="0065291D" w:rsidRDefault="00B13CB4">
      <w:pPr>
        <w:spacing w:before="240"/>
        <w:jc w:val="both"/>
        <w:rPr>
          <w:rFonts w:asciiTheme="majorHAnsi" w:hAnsiTheme="majorHAnsi" w:cstheme="majorHAnsi"/>
          <w:sz w:val="24"/>
          <w:szCs w:val="24"/>
        </w:rPr>
      </w:pPr>
      <w:r>
        <w:t>In der Abbildung 2 ist gut zu erkennen, dass der FG-Draht in dem Temperaturbereich von mittlerer Temperaturbereich den Stellweg konstant generiert. Der Stellwegbereich liegt zwischen 4-typischer Weg, siehe blaue Linien.</w:t>
      </w:r>
    </w:p>
    <w:p w14:paraId="08F12EF6" w14:textId="77777777" w:rsidR="00F22FCB" w:rsidRPr="0065291D" w:rsidRDefault="00F22FCB">
      <w:pPr>
        <w:pStyle w:val="ListParagraph"/>
        <w:ind w:left="0"/>
        <w:jc w:val="both"/>
        <w:rPr>
          <w:rFonts w:asciiTheme="majorHAnsi" w:hAnsiTheme="majorHAnsi" w:cstheme="majorHAnsi"/>
          <w:sz w:val="24"/>
          <w:szCs w:val="24"/>
          <w:lang w:eastAsia="de-DE"/>
        </w:rPr>
      </w:pPr>
    </w:p>
    <w:p w14:paraId="27A35408" w14:textId="77777777" w:rsidR="00F22FCB" w:rsidRPr="0065291D" w:rsidRDefault="00B13CB4">
      <w:pPr>
        <w:pStyle w:val="ListParagraph"/>
        <w:numPr>
          <w:ilvl w:val="0"/>
          <w:numId w:val="1"/>
        </w:numPr>
        <w:jc w:val="both"/>
        <w:rPr>
          <w:rFonts w:asciiTheme="majorHAnsi" w:hAnsiTheme="majorHAnsi" w:cstheme="majorHAnsi"/>
          <w:b/>
          <w:sz w:val="24"/>
          <w:szCs w:val="24"/>
          <w:lang w:eastAsia="de-DE"/>
        </w:rPr>
      </w:pPr>
      <w:r>
        <w:t xml:space="preserve">Entwicklung von FG-Komponente, </w:t>
      </w:r>
      <w:proofErr w:type="spellStart"/>
      <w:r>
        <w:t>Aktormechanik</w:t>
      </w:r>
      <w:proofErr w:type="spellEnd"/>
      <w:r>
        <w:t xml:space="preserve">, Aktivierungsendstufe und Aktivierungssoftware </w:t>
      </w:r>
    </w:p>
    <w:p w14:paraId="3FDB8761" w14:textId="46C3DAE1" w:rsidR="00F22FCB" w:rsidRPr="0065291D" w:rsidRDefault="00B13CB4">
      <w:pPr>
        <w:jc w:val="both"/>
        <w:rPr>
          <w:rFonts w:asciiTheme="majorHAnsi" w:hAnsiTheme="majorHAnsi" w:cstheme="majorHAnsi"/>
          <w:sz w:val="24"/>
          <w:szCs w:val="24"/>
          <w:lang w:eastAsia="de-DE"/>
        </w:rPr>
      </w:pPr>
      <w:r>
        <w:t xml:space="preserve">In diesem Teilabschnitt des Projektes wurde das ausgewählte Konzept in Form von </w:t>
      </w:r>
      <w:proofErr w:type="spellStart"/>
      <w:r>
        <w:t>Kontruktion</w:t>
      </w:r>
      <w:proofErr w:type="spellEnd"/>
      <w:r>
        <w:t xml:space="preserve"> und Prototypenaufbau fertiggestellt. Im ersten Schritt wurde seitens Fa. Sitec das Rastsystem im Griff entwickelt. Nach Abstimmung wurde der FG-Aktor auf Basis eines </w:t>
      </w:r>
      <w:proofErr w:type="spellStart"/>
      <w:r>
        <w:t>Bowdenzugsystems</w:t>
      </w:r>
      <w:proofErr w:type="spellEnd"/>
      <w:r>
        <w:t xml:space="preserve"> konstruiert und die vorgesehenen Positionen integriert, siehe Abbildung 2.</w:t>
      </w:r>
    </w:p>
    <w:p w14:paraId="63E57139" w14:textId="77777777" w:rsidR="00F22FCB" w:rsidRPr="0065291D" w:rsidRDefault="00F22FCB" w:rsidP="00DC0337">
      <w:pPr>
        <w:keepNext/>
        <w:jc w:val="center"/>
        <w:rPr>
          <w:rFonts w:asciiTheme="majorHAnsi" w:hAnsiTheme="majorHAnsi" w:cstheme="majorHAnsi"/>
          <w:sz w:val="24"/>
          <w:szCs w:val="24"/>
        </w:rPr>
      </w:pPr>
    </w:p>
    <w:p w14:paraId="74358181" w14:textId="011457F1" w:rsidR="00F22FCB" w:rsidRPr="0065291D" w:rsidRDefault="00B13CB4" w:rsidP="00FF48E7">
      <w:pPr>
        <w:pStyle w:val="Caption"/>
        <w:jc w:val="center"/>
        <w:rPr>
          <w:rFonts w:asciiTheme="majorHAnsi" w:hAnsiTheme="majorHAnsi" w:cstheme="majorHAnsi"/>
          <w:color w:val="auto"/>
          <w:sz w:val="24"/>
          <w:szCs w:val="24"/>
          <w:lang w:eastAsia="de-DE"/>
        </w:rPr>
      </w:pPr>
      <w:r>
        <w:t>Abbildung 2: Darstellung des Konzeptes Rastsystem</w:t>
      </w:r>
    </w:p>
    <w:p w14:paraId="43B61DFC" w14:textId="62B0BDE2" w:rsidR="00F22FCB" w:rsidRPr="0065291D" w:rsidRDefault="00B13CB4">
      <w:pPr>
        <w:tabs>
          <w:tab w:val="left" w:pos="1630"/>
        </w:tabs>
        <w:jc w:val="both"/>
        <w:rPr>
          <w:rFonts w:asciiTheme="majorHAnsi" w:hAnsiTheme="majorHAnsi" w:cstheme="majorHAnsi"/>
          <w:sz w:val="24"/>
          <w:szCs w:val="24"/>
          <w:lang w:eastAsia="de-DE"/>
        </w:rPr>
      </w:pPr>
      <w:r>
        <w:t xml:space="preserve">In der Abbildung 3 ist die Schnittdarstellung des Rastsystems in den Zuständen verriegelt und entriegelt zu sehen. Ebenfalls ist der FG-Aktor im Schnitt dargestellt. Die FG-Aktoren wurden beidseitig </w:t>
      </w:r>
      <w:r>
        <w:lastRenderedPageBreak/>
        <w:t>eingeplant, um eine symmetrische Aktivierung zu gewährleisten. In der folgenden Abbildung wurde der FG-Aktor in seinen einzelnen Bauteilen unterteilt und deren Funktion beschrieben.</w:t>
      </w:r>
    </w:p>
    <w:p w14:paraId="3CA92A95" w14:textId="77777777" w:rsidR="00F22FCB" w:rsidRPr="0065291D" w:rsidRDefault="00F22FCB" w:rsidP="00F7241F">
      <w:pPr>
        <w:keepNext/>
        <w:tabs>
          <w:tab w:val="left" w:pos="1630"/>
        </w:tabs>
        <w:jc w:val="center"/>
        <w:rPr>
          <w:rFonts w:asciiTheme="majorHAnsi" w:hAnsiTheme="majorHAnsi" w:cstheme="majorHAnsi"/>
          <w:sz w:val="24"/>
          <w:szCs w:val="24"/>
        </w:rPr>
      </w:pPr>
    </w:p>
    <w:p w14:paraId="40D36E65" w14:textId="481AE05B" w:rsidR="00F22FCB" w:rsidRPr="0065291D" w:rsidRDefault="00B13CB4" w:rsidP="00F7241F">
      <w:pPr>
        <w:pStyle w:val="Caption"/>
        <w:jc w:val="center"/>
        <w:rPr>
          <w:rFonts w:asciiTheme="majorHAnsi" w:hAnsiTheme="majorHAnsi" w:cstheme="majorHAnsi"/>
          <w:color w:val="auto"/>
          <w:sz w:val="24"/>
          <w:szCs w:val="24"/>
          <w:lang w:eastAsia="de-DE"/>
        </w:rPr>
      </w:pPr>
      <w:r>
        <w:t>Abbildung 3: Aufbau FG-Aktor</w:t>
      </w:r>
    </w:p>
    <w:p w14:paraId="0A3EF17C" w14:textId="724DBB6E" w:rsidR="00F22FCB" w:rsidRPr="0065291D" w:rsidRDefault="00B13CB4">
      <w:pPr>
        <w:tabs>
          <w:tab w:val="left" w:pos="1725"/>
        </w:tabs>
        <w:jc w:val="both"/>
        <w:rPr>
          <w:rFonts w:asciiTheme="majorHAnsi" w:hAnsiTheme="majorHAnsi" w:cstheme="majorHAnsi"/>
          <w:sz w:val="24"/>
          <w:szCs w:val="24"/>
          <w:lang w:eastAsia="de-DE"/>
        </w:rPr>
      </w:pPr>
      <w:r>
        <w:t xml:space="preserve">Der Aktor wurde mit einem FG-Draht mit Durchmesser von geeigneter Drahtdurchmesser umgesetzt. Dieser FG-Draht generiert eine Stellkraft </w:t>
      </w:r>
      <w:proofErr w:type="gramStart"/>
      <w:r>
        <w:t>von typische Kraft</w:t>
      </w:r>
      <w:proofErr w:type="gramEnd"/>
      <w:r>
        <w:t xml:space="preserve">. Mit einer </w:t>
      </w:r>
      <w:proofErr w:type="spellStart"/>
      <w:r>
        <w:t>Baulänge</w:t>
      </w:r>
      <w:proofErr w:type="spellEnd"/>
      <w:r>
        <w:t xml:space="preserve"> </w:t>
      </w:r>
      <w:proofErr w:type="gramStart"/>
      <w:r>
        <w:t>von typischer Weg</w:t>
      </w:r>
      <w:proofErr w:type="gramEnd"/>
      <w:r>
        <w:t xml:space="preserve"> wird ein Stellweg </w:t>
      </w:r>
      <w:proofErr w:type="gramStart"/>
      <w:r>
        <w:t>von typischer Weg</w:t>
      </w:r>
      <w:proofErr w:type="gramEnd"/>
      <w:r>
        <w:t xml:space="preserve"> erzielt. Hierbei wurde eine 3,3 % Kontraktion am FG-Draht einprogrammiert. Die 3,3 % entsprechen den typischer Weg Stellweg. Der Überlastschutzschalter ermöglicht ein Versagen des FG-Aktors bei einer zu hohen mechanischen Last am System, dabei wird die elektrische Verbindung durch eine Stahldruckfeder getrennt. </w:t>
      </w:r>
    </w:p>
    <w:p w14:paraId="2BC2DEE4" w14:textId="77777777" w:rsidR="00F22FCB" w:rsidRPr="0065291D" w:rsidRDefault="00B13CB4">
      <w:pPr>
        <w:tabs>
          <w:tab w:val="left" w:pos="1725"/>
        </w:tabs>
        <w:jc w:val="both"/>
        <w:rPr>
          <w:rFonts w:asciiTheme="majorHAnsi" w:hAnsiTheme="majorHAnsi" w:cstheme="majorHAnsi"/>
          <w:sz w:val="24"/>
          <w:szCs w:val="24"/>
          <w:lang w:eastAsia="de-DE"/>
        </w:rPr>
      </w:pPr>
      <w:r>
        <w:t>Die Anbindung an das Griffsystem erfolgt mittels einem Sicherungsbolzen, siehe Abbildung 4.</w:t>
      </w:r>
    </w:p>
    <w:p w14:paraId="6DED972F" w14:textId="77777777" w:rsidR="00F22FCB" w:rsidRPr="0065291D" w:rsidRDefault="00F22FCB">
      <w:pPr>
        <w:keepNext/>
        <w:tabs>
          <w:tab w:val="left" w:pos="1725"/>
        </w:tabs>
        <w:jc w:val="both"/>
        <w:rPr>
          <w:rFonts w:asciiTheme="majorHAnsi" w:hAnsiTheme="majorHAnsi" w:cstheme="majorHAnsi"/>
          <w:sz w:val="24"/>
          <w:szCs w:val="24"/>
        </w:rPr>
      </w:pPr>
    </w:p>
    <w:p w14:paraId="4ECDD56B" w14:textId="6D034BA2" w:rsidR="00F22FCB" w:rsidRPr="0065291D" w:rsidRDefault="00B13CB4" w:rsidP="00FF48E7">
      <w:pPr>
        <w:pStyle w:val="Caption"/>
        <w:jc w:val="center"/>
        <w:rPr>
          <w:rFonts w:asciiTheme="majorHAnsi" w:hAnsiTheme="majorHAnsi" w:cstheme="majorHAnsi"/>
          <w:color w:val="auto"/>
          <w:sz w:val="24"/>
          <w:szCs w:val="24"/>
          <w:lang w:eastAsia="de-DE"/>
        </w:rPr>
      </w:pPr>
      <w:r>
        <w:t>Abbildung 4: Anbindungsstelle FG-Aktor an das Griffsystem</w:t>
      </w:r>
    </w:p>
    <w:p w14:paraId="498140B6" w14:textId="77777777" w:rsidR="00F22FCB" w:rsidRPr="0065291D" w:rsidRDefault="00B13CB4">
      <w:pPr>
        <w:tabs>
          <w:tab w:val="left" w:pos="1725"/>
        </w:tabs>
        <w:jc w:val="both"/>
        <w:rPr>
          <w:rFonts w:asciiTheme="majorHAnsi" w:hAnsiTheme="majorHAnsi" w:cstheme="majorHAnsi"/>
          <w:sz w:val="24"/>
          <w:szCs w:val="24"/>
          <w:lang w:eastAsia="de-DE"/>
        </w:rPr>
      </w:pPr>
      <w:r>
        <w:t xml:space="preserve">Der FG-Aktor wurde mit einem Sicherungsbolzen an das Rastsystem bzw. Griffsystem an-gebunden. Zusätzlich wurde eine Stahldruckfeder mit einer Rückstellkraft am Schieber des FG-Aktors angebracht, der dafür sorgt, dass der FG-Aktor beim Abschalten der Bestromung wieder die Nullposition einnimmt. Um diesen Bewegungsablauf aus dem </w:t>
      </w:r>
      <w:proofErr w:type="spellStart"/>
      <w:r>
        <w:t>Rastsytemkonzept</w:t>
      </w:r>
      <w:proofErr w:type="spellEnd"/>
      <w:r>
        <w:t xml:space="preserve"> realisieren zu können, wurde eine Elektronik entwickelt und aufgebaut.</w:t>
      </w:r>
    </w:p>
    <w:p w14:paraId="7E9C73F5" w14:textId="77777777" w:rsidR="00F22FCB" w:rsidRPr="0065291D" w:rsidRDefault="00F22FCB" w:rsidP="00F7241F">
      <w:pPr>
        <w:keepNext/>
        <w:tabs>
          <w:tab w:val="left" w:pos="1725"/>
        </w:tabs>
        <w:jc w:val="center"/>
        <w:rPr>
          <w:rFonts w:asciiTheme="majorHAnsi" w:hAnsiTheme="majorHAnsi" w:cstheme="majorHAnsi"/>
          <w:sz w:val="24"/>
          <w:szCs w:val="24"/>
        </w:rPr>
      </w:pPr>
    </w:p>
    <w:p w14:paraId="53198925" w14:textId="772DC22B" w:rsidR="00F22FCB" w:rsidRPr="0065291D" w:rsidRDefault="00B13CB4" w:rsidP="00F7241F">
      <w:pPr>
        <w:pStyle w:val="Caption"/>
        <w:jc w:val="center"/>
        <w:rPr>
          <w:rFonts w:asciiTheme="majorHAnsi" w:hAnsiTheme="majorHAnsi" w:cstheme="majorHAnsi"/>
          <w:color w:val="auto"/>
          <w:sz w:val="24"/>
          <w:szCs w:val="24"/>
        </w:rPr>
      </w:pPr>
      <w:r>
        <w:t>Abbildung 5: Elektronik-Hardware FG-Flex</w:t>
      </w:r>
    </w:p>
    <w:p w14:paraId="15AF361F" w14:textId="77777777" w:rsidR="00F22FCB" w:rsidRPr="0065291D" w:rsidRDefault="00B13CB4">
      <w:pPr>
        <w:pStyle w:val="Caption"/>
        <w:jc w:val="both"/>
        <w:rPr>
          <w:rFonts w:asciiTheme="majorHAnsi" w:hAnsiTheme="majorHAnsi" w:cstheme="majorHAnsi"/>
          <w:i w:val="0"/>
          <w:color w:val="auto"/>
          <w:kern w:val="2"/>
          <w:sz w:val="24"/>
          <w:szCs w:val="24"/>
        </w:rPr>
      </w:pPr>
      <w:r>
        <w:t>Die abgebildete Elektronik-Hardware erfolgt mit einer dazu entwickelten Software, um die Steuerung der Aktoren zu vereinfachen. Nach dem Starten des Programms können folgende Positionen durchgeführt werden:</w:t>
      </w:r>
    </w:p>
    <w:p w14:paraId="7DBC0964" w14:textId="77777777" w:rsidR="00C44DFC" w:rsidRPr="0065291D" w:rsidRDefault="00C44DFC" w:rsidP="00C44DFC">
      <w:pPr>
        <w:rPr>
          <w:rFonts w:asciiTheme="majorHAnsi" w:hAnsiTheme="majorHAnsi" w:cstheme="majorHAnsi"/>
          <w:sz w:val="24"/>
          <w:szCs w:val="24"/>
        </w:rPr>
      </w:pPr>
    </w:p>
    <w:p w14:paraId="31C14222" w14:textId="77777777" w:rsidR="00F22FCB" w:rsidRPr="0065291D" w:rsidRDefault="00B13CB4">
      <w:pPr>
        <w:numPr>
          <w:ilvl w:val="0"/>
          <w:numId w:val="2"/>
        </w:numPr>
        <w:suppressAutoHyphens w:val="0"/>
        <w:spacing w:after="0" w:line="360" w:lineRule="auto"/>
        <w:ind w:left="1267"/>
        <w:contextualSpacing/>
        <w:rPr>
          <w:rFonts w:asciiTheme="majorHAnsi" w:eastAsia="Times New Roman" w:hAnsiTheme="majorHAnsi" w:cstheme="majorHAnsi"/>
          <w:sz w:val="24"/>
          <w:szCs w:val="24"/>
          <w:lang w:eastAsia="de-DE"/>
        </w:rPr>
      </w:pPr>
      <w:r>
        <w:t>Beide Aktoren werden angeschaltet und 1 Sekunde lang mit Strom versorgt.</w:t>
      </w:r>
    </w:p>
    <w:p w14:paraId="5E12CF1E" w14:textId="77777777" w:rsidR="00F22FCB" w:rsidRPr="0065291D" w:rsidRDefault="00B13CB4">
      <w:pPr>
        <w:numPr>
          <w:ilvl w:val="0"/>
          <w:numId w:val="2"/>
        </w:numPr>
        <w:suppressAutoHyphens w:val="0"/>
        <w:spacing w:after="0" w:line="360" w:lineRule="auto"/>
        <w:ind w:left="1267"/>
        <w:contextualSpacing/>
        <w:rPr>
          <w:rFonts w:asciiTheme="majorHAnsi" w:eastAsia="Times New Roman" w:hAnsiTheme="majorHAnsi" w:cstheme="majorHAnsi"/>
          <w:sz w:val="24"/>
          <w:szCs w:val="24"/>
          <w:lang w:eastAsia="de-DE"/>
        </w:rPr>
      </w:pPr>
      <w:r>
        <w:t>Beide Aktoren werden kurzer Zeitraum lang auf Position gehalten.</w:t>
      </w:r>
    </w:p>
    <w:p w14:paraId="782ECB48" w14:textId="75688FF6" w:rsidR="003C3D31" w:rsidRPr="003C3D31" w:rsidRDefault="00B13CB4" w:rsidP="003C3D31">
      <w:pPr>
        <w:numPr>
          <w:ilvl w:val="0"/>
          <w:numId w:val="2"/>
        </w:numPr>
        <w:suppressAutoHyphens w:val="0"/>
        <w:spacing w:after="0" w:line="360" w:lineRule="auto"/>
        <w:ind w:left="1267"/>
        <w:contextualSpacing/>
        <w:rPr>
          <w:rFonts w:asciiTheme="majorHAnsi" w:eastAsia="Times New Roman" w:hAnsiTheme="majorHAnsi" w:cstheme="majorHAnsi"/>
          <w:sz w:val="24"/>
          <w:szCs w:val="24"/>
          <w:lang w:eastAsia="de-DE"/>
        </w:rPr>
      </w:pPr>
      <w:proofErr w:type="gramStart"/>
      <w:r>
        <w:t>Nach kurzer Zeitraum</w:t>
      </w:r>
      <w:proofErr w:type="gramEnd"/>
      <w:r>
        <w:t xml:space="preserve"> wird der Strom abgeschaltet und die FG-</w:t>
      </w:r>
      <w:proofErr w:type="spellStart"/>
      <w:r>
        <w:t>Flexaktoren</w:t>
      </w:r>
      <w:proofErr w:type="spellEnd"/>
      <w:r>
        <w:t xml:space="preserve"> kehren in 0 Zustand zurück.</w:t>
      </w:r>
    </w:p>
    <w:p w14:paraId="35E6AEC5" w14:textId="77777777" w:rsidR="00F22FCB" w:rsidRPr="0065291D" w:rsidRDefault="00B13CB4">
      <w:pPr>
        <w:pStyle w:val="ListParagraph"/>
        <w:numPr>
          <w:ilvl w:val="0"/>
          <w:numId w:val="1"/>
        </w:numPr>
        <w:jc w:val="both"/>
        <w:rPr>
          <w:rFonts w:asciiTheme="majorHAnsi" w:hAnsiTheme="majorHAnsi" w:cstheme="majorHAnsi"/>
          <w:b/>
          <w:sz w:val="24"/>
          <w:szCs w:val="24"/>
          <w:lang w:eastAsia="de-DE"/>
        </w:rPr>
      </w:pPr>
      <w:r>
        <w:t>Test der FG-</w:t>
      </w:r>
      <w:proofErr w:type="spellStart"/>
      <w:r>
        <w:t>Flexaktordemonstratoren</w:t>
      </w:r>
      <w:proofErr w:type="spellEnd"/>
      <w:r>
        <w:t xml:space="preserve"> / Aufbau und Durchführung von Tests am </w:t>
      </w:r>
      <w:proofErr w:type="spellStart"/>
      <w:r>
        <w:t>Aktordemonstrator</w:t>
      </w:r>
      <w:proofErr w:type="spellEnd"/>
      <w:r>
        <w:t xml:space="preserve"> für Szenario 1</w:t>
      </w:r>
    </w:p>
    <w:p w14:paraId="6DCB91E2" w14:textId="77777777" w:rsidR="00F22FCB" w:rsidRPr="0065291D" w:rsidRDefault="00B13CB4">
      <w:pPr>
        <w:jc w:val="both"/>
        <w:rPr>
          <w:rFonts w:asciiTheme="majorHAnsi" w:hAnsiTheme="majorHAnsi" w:cstheme="majorHAnsi"/>
          <w:sz w:val="24"/>
          <w:szCs w:val="24"/>
          <w:lang w:eastAsia="de-DE"/>
        </w:rPr>
      </w:pPr>
      <w:r>
        <w:t>Um die FG-</w:t>
      </w:r>
      <w:proofErr w:type="spellStart"/>
      <w:r>
        <w:t>Flexaktoren</w:t>
      </w:r>
      <w:proofErr w:type="spellEnd"/>
      <w:r>
        <w:t xml:space="preserve"> auf Ihre Tauglichkeit testen zu können, wurden drei FG-</w:t>
      </w:r>
      <w:proofErr w:type="spellStart"/>
      <w:r>
        <w:t>Flexaktoren</w:t>
      </w:r>
      <w:proofErr w:type="spellEnd"/>
      <w:r>
        <w:t xml:space="preserve"> aufgebaut. Die getesteten FG-</w:t>
      </w:r>
      <w:proofErr w:type="spellStart"/>
      <w:r>
        <w:t>Flexaktoren</w:t>
      </w:r>
      <w:proofErr w:type="spellEnd"/>
      <w:r>
        <w:t xml:space="preserve"> wurden mit einer </w:t>
      </w:r>
      <w:proofErr w:type="spellStart"/>
      <w:r>
        <w:t>Baulänge</w:t>
      </w:r>
      <w:proofErr w:type="spellEnd"/>
      <w:r>
        <w:t xml:space="preserve"> </w:t>
      </w:r>
      <w:proofErr w:type="gramStart"/>
      <w:r>
        <w:t>von typischer Weg</w:t>
      </w:r>
      <w:proofErr w:type="gramEnd"/>
      <w:r>
        <w:t xml:space="preserve"> aufgebaut, um die Lebensdauer zu erhöhen und den Testzeitraum zu verkürzen. Zusätzlich wurde der Teststand in einem Kühlschrank </w:t>
      </w:r>
      <w:proofErr w:type="gramStart"/>
      <w:r>
        <w:t>appliziert</w:t>
      </w:r>
      <w:proofErr w:type="gramEnd"/>
      <w:r>
        <w:t xml:space="preserve"> um die Umgebungstemperatur niedrig zu halten. Durch die abgesenkten Temperaturen wird die Frequenz der Aktoren erhöht, und es ist möglich in einer kürzeren Zeit mehr Testdurchläufe durchzuführen. Durch die kürzere Ab-</w:t>
      </w:r>
      <w:proofErr w:type="spellStart"/>
      <w:r>
        <w:t>kühlungsdauer</w:t>
      </w:r>
      <w:proofErr w:type="spellEnd"/>
      <w:r>
        <w:t xml:space="preserve"> der Aktoren, war es möglich den </w:t>
      </w:r>
      <w:r>
        <w:lastRenderedPageBreak/>
        <w:t xml:space="preserve">Aktor höher zu </w:t>
      </w:r>
      <w:proofErr w:type="gramStart"/>
      <w:r>
        <w:t>beanspruchen</w:t>
      </w:r>
      <w:proofErr w:type="gramEnd"/>
      <w:r>
        <w:t xml:space="preserve"> um eine maximale Belastung zu testen. Die eingebauten Zugfedern simulieren die Last am System. Bei dem maximalen Stellweg wurde eine Zugkraft </w:t>
      </w:r>
      <w:proofErr w:type="gramStart"/>
      <w:r>
        <w:t>von typische Kraft</w:t>
      </w:r>
      <w:proofErr w:type="gramEnd"/>
      <w:r>
        <w:t xml:space="preserve"> aufgebracht. Die nachfolgende Abbildung stellt den Versuchsstand dar. </w:t>
      </w:r>
    </w:p>
    <w:p w14:paraId="35A86E88" w14:textId="77777777" w:rsidR="00F22FCB" w:rsidRPr="0065291D" w:rsidRDefault="00F22FCB">
      <w:pPr>
        <w:keepNext/>
        <w:jc w:val="center"/>
        <w:rPr>
          <w:rFonts w:asciiTheme="majorHAnsi" w:hAnsiTheme="majorHAnsi" w:cstheme="majorHAnsi"/>
          <w:sz w:val="24"/>
          <w:szCs w:val="24"/>
        </w:rPr>
      </w:pPr>
    </w:p>
    <w:p w14:paraId="19A532BF" w14:textId="45678D37" w:rsidR="00F22FCB" w:rsidRPr="0065291D" w:rsidRDefault="00B13CB4">
      <w:pPr>
        <w:pStyle w:val="Caption"/>
        <w:jc w:val="center"/>
        <w:rPr>
          <w:rFonts w:asciiTheme="majorHAnsi" w:hAnsiTheme="majorHAnsi" w:cstheme="majorHAnsi"/>
          <w:color w:val="auto"/>
          <w:sz w:val="24"/>
          <w:szCs w:val="24"/>
        </w:rPr>
      </w:pPr>
      <w:r>
        <w:t>Abbildung 6: Testaufbau FG-Flex</w:t>
      </w:r>
    </w:p>
    <w:p w14:paraId="71988CF8" w14:textId="77777777" w:rsidR="00F22FCB" w:rsidRPr="0065291D" w:rsidRDefault="00B13CB4">
      <w:pPr>
        <w:jc w:val="both"/>
        <w:rPr>
          <w:rFonts w:asciiTheme="majorHAnsi" w:hAnsiTheme="majorHAnsi" w:cstheme="majorHAnsi"/>
          <w:sz w:val="24"/>
          <w:szCs w:val="24"/>
        </w:rPr>
      </w:pPr>
      <w:r>
        <w:t xml:space="preserve">Mit der Software </w:t>
      </w:r>
      <w:proofErr w:type="spellStart"/>
      <w:r>
        <w:t>Profilab</w:t>
      </w:r>
      <w:proofErr w:type="spellEnd"/>
      <w:r>
        <w:t xml:space="preserve"> und der Elektronik des Versuchsstandes wurden die Parameter aufgenommen und in Diagrammen dargestellt. In den Diagrammen ist deutlich zu erkennen, dass die Aufheiz- und Abkühlphase regelmäßig und unauffällig verläuft.</w:t>
      </w:r>
    </w:p>
    <w:p w14:paraId="04650028" w14:textId="77777777" w:rsidR="00F22FCB" w:rsidRPr="0065291D" w:rsidRDefault="00B13CB4">
      <w:pPr>
        <w:tabs>
          <w:tab w:val="left" w:pos="3423"/>
        </w:tabs>
        <w:jc w:val="both"/>
        <w:rPr>
          <w:rFonts w:asciiTheme="majorHAnsi" w:hAnsiTheme="majorHAnsi" w:cstheme="majorHAnsi"/>
          <w:sz w:val="24"/>
          <w:szCs w:val="24"/>
        </w:rPr>
      </w:pPr>
      <w:r>
        <w:t xml:space="preserve">Im Lebensdauertest hat sich herausgestellt, dass die verbauten FG-Aktoren die Anforderungen erfüllen. </w:t>
      </w:r>
    </w:p>
    <w:p w14:paraId="31C3ADF6" w14:textId="77777777" w:rsidR="00F22FCB" w:rsidRPr="0065291D" w:rsidRDefault="00F22FCB">
      <w:pPr>
        <w:tabs>
          <w:tab w:val="left" w:pos="3423"/>
        </w:tabs>
        <w:jc w:val="center"/>
        <w:rPr>
          <w:rFonts w:asciiTheme="majorHAnsi" w:hAnsiTheme="majorHAnsi" w:cstheme="majorHAnsi"/>
          <w:sz w:val="24"/>
          <w:szCs w:val="24"/>
        </w:rPr>
      </w:pPr>
    </w:p>
    <w:p w14:paraId="3AF58F62" w14:textId="35104EB0" w:rsidR="00F22FCB" w:rsidRPr="0065291D" w:rsidRDefault="00B13CB4">
      <w:pPr>
        <w:pStyle w:val="Caption"/>
        <w:jc w:val="center"/>
        <w:rPr>
          <w:rFonts w:asciiTheme="majorHAnsi" w:hAnsiTheme="majorHAnsi" w:cstheme="majorHAnsi"/>
          <w:color w:val="auto"/>
          <w:sz w:val="24"/>
          <w:szCs w:val="24"/>
        </w:rPr>
      </w:pPr>
      <w:r>
        <w:t>Abbildung 7: Lebensdauertest</w:t>
      </w:r>
    </w:p>
    <w:p w14:paraId="798A7458" w14:textId="77777777" w:rsidR="00F22FCB" w:rsidRPr="0065291D" w:rsidRDefault="00B13CB4">
      <w:pPr>
        <w:tabs>
          <w:tab w:val="left" w:pos="3423"/>
        </w:tabs>
        <w:jc w:val="both"/>
        <w:rPr>
          <w:rFonts w:asciiTheme="majorHAnsi" w:hAnsiTheme="majorHAnsi" w:cstheme="majorHAnsi"/>
          <w:sz w:val="24"/>
          <w:szCs w:val="24"/>
        </w:rPr>
      </w:pPr>
      <w:r>
        <w:t xml:space="preserve">Die Analyse nach </w:t>
      </w:r>
      <w:proofErr w:type="gramStart"/>
      <w:r>
        <w:t>dem demontieren</w:t>
      </w:r>
      <w:proofErr w:type="gramEnd"/>
      <w:r>
        <w:t xml:space="preserve"> des FG-Aktors hat gezeigt, dass die Kontaktstelle zur Strom-anbindung sich gelöst hat. Somit wurde festgestellt, dass das FG-Material weit mehr als die </w:t>
      </w:r>
      <w:proofErr w:type="spellStart"/>
      <w:r>
        <w:t>ge</w:t>
      </w:r>
      <w:proofErr w:type="spellEnd"/>
      <w:r>
        <w:t xml:space="preserve">-forderten mehrere zehntausend Zyklen erreicht hätte, da das Material nicht ermüdet und ausgefallen war. Dies ist gut in Abbildung (verweis / mm cm) zu erkennen, da die grünen Stellwegverläufe nicht von sonderlich stark von den in der Mitte des Prozesses abweichen. Bei der manuellen Produktion wurde die Kontaktstelle nicht ordnungsgemäß verbaut, durch das Crimpen des FG-Aktors an die Feder wurde eine </w:t>
      </w:r>
      <w:proofErr w:type="gramStart"/>
      <w:r>
        <w:t>potentielle</w:t>
      </w:r>
      <w:proofErr w:type="gramEnd"/>
      <w:r>
        <w:t xml:space="preserve"> Schwachstelle in das System eingebracht, welche schlussendlich zum Versagen des Systems geführt hat. Da die FG-</w:t>
      </w:r>
      <w:proofErr w:type="spellStart"/>
      <w:r>
        <w:t>Flexaktoren</w:t>
      </w:r>
      <w:proofErr w:type="spellEnd"/>
      <w:r>
        <w:t xml:space="preserve"> als Prototypen aufgebaut </w:t>
      </w:r>
      <w:proofErr w:type="gramStart"/>
      <w:r>
        <w:t>wurden</w:t>
      </w:r>
      <w:proofErr w:type="gramEnd"/>
      <w:r>
        <w:t xml:space="preserve"> sind diese Arten von Fehler nicht auszuschließen. Um diesen Arbeitsschritt Prozesssicher gestalten zu können wird eine Sonder-maschine benötigt, die die Kontaktstellen maschinell verbindet. Die restlichen Parameter entsprechen übertreffen die geforderten Anforderungen an den FG-</w:t>
      </w:r>
      <w:proofErr w:type="spellStart"/>
      <w:r>
        <w:t>Flexaktor</w:t>
      </w:r>
      <w:proofErr w:type="spellEnd"/>
      <w:r>
        <w:t xml:space="preserve"> und somit für die weitere Betrachtung verwendbar.</w:t>
      </w:r>
    </w:p>
    <w:p w14:paraId="4F9E5AB0" w14:textId="77777777" w:rsidR="00F22FCB" w:rsidRPr="0065291D" w:rsidRDefault="00B13CB4">
      <w:pPr>
        <w:tabs>
          <w:tab w:val="left" w:pos="3423"/>
        </w:tabs>
        <w:jc w:val="both"/>
        <w:rPr>
          <w:rFonts w:asciiTheme="majorHAnsi" w:hAnsiTheme="majorHAnsi" w:cstheme="majorHAnsi"/>
          <w:sz w:val="24"/>
          <w:szCs w:val="24"/>
        </w:rPr>
      </w:pPr>
      <w:r>
        <w:t>Für die FG-</w:t>
      </w:r>
      <w:proofErr w:type="spellStart"/>
      <w:r>
        <w:t>Flexaktoren</w:t>
      </w:r>
      <w:proofErr w:type="spellEnd"/>
      <w:r>
        <w:t xml:space="preserve"> wurde ein Datenblatt erstellt, die die Parameter aus den verschiedenen Testläufen beinhaltet, siehe Abbildung 8.  </w:t>
      </w:r>
    </w:p>
    <w:p w14:paraId="090A028F" w14:textId="77777777" w:rsidR="00F22FCB" w:rsidRPr="0065291D" w:rsidRDefault="00F22FCB">
      <w:pPr>
        <w:keepNext/>
        <w:tabs>
          <w:tab w:val="left" w:pos="3423"/>
        </w:tabs>
        <w:jc w:val="center"/>
        <w:rPr>
          <w:rFonts w:asciiTheme="majorHAnsi" w:hAnsiTheme="majorHAnsi" w:cstheme="majorHAnsi"/>
          <w:sz w:val="24"/>
          <w:szCs w:val="24"/>
        </w:rPr>
      </w:pPr>
    </w:p>
    <w:p w14:paraId="6010DBA6" w14:textId="32CE3C05" w:rsidR="00F22FCB" w:rsidRPr="0065291D" w:rsidRDefault="00B13CB4" w:rsidP="0078682E">
      <w:pPr>
        <w:pStyle w:val="Caption"/>
        <w:jc w:val="center"/>
        <w:rPr>
          <w:rFonts w:asciiTheme="majorHAnsi" w:hAnsiTheme="majorHAnsi" w:cstheme="majorHAnsi"/>
          <w:color w:val="auto"/>
          <w:sz w:val="24"/>
          <w:szCs w:val="24"/>
        </w:rPr>
      </w:pPr>
      <w:r>
        <w:t>Abbildung 8: Datenblatt FG-</w:t>
      </w:r>
      <w:proofErr w:type="spellStart"/>
      <w:r>
        <w:t>Flexaktor</w:t>
      </w:r>
      <w:proofErr w:type="spellEnd"/>
    </w:p>
    <w:p w14:paraId="01C755E3" w14:textId="77777777" w:rsidR="00F22FCB" w:rsidRPr="0065291D" w:rsidRDefault="00B13CB4">
      <w:pPr>
        <w:tabs>
          <w:tab w:val="left" w:pos="3423"/>
        </w:tabs>
        <w:jc w:val="both"/>
        <w:rPr>
          <w:rFonts w:asciiTheme="majorHAnsi" w:hAnsiTheme="majorHAnsi" w:cstheme="majorHAnsi"/>
          <w:sz w:val="24"/>
          <w:szCs w:val="24"/>
        </w:rPr>
      </w:pPr>
      <w:r>
        <w:t>Nach dem Aufbau der FG-</w:t>
      </w:r>
      <w:proofErr w:type="spellStart"/>
      <w:r>
        <w:t>Flexaktoren</w:t>
      </w:r>
      <w:proofErr w:type="spellEnd"/>
      <w:r>
        <w:t xml:space="preserve"> wurde festgestellt, dass die Anbindung an das Griffsystem mit einem Sicherungsbolzen einen hohen Aufwand aufweist. Um dieses Problem zu lösen, wurde ein Rast-mechanismus im FG-</w:t>
      </w:r>
      <w:proofErr w:type="spellStart"/>
      <w:r>
        <w:t>Flexaktor</w:t>
      </w:r>
      <w:proofErr w:type="spellEnd"/>
      <w:r>
        <w:t xml:space="preserve"> entwickelt. Der integrierte Rastmechanismus wurde konstruiert und als Prototyp aufgebaut. </w:t>
      </w:r>
    </w:p>
    <w:p w14:paraId="57368C20" w14:textId="77777777" w:rsidR="00F22FCB" w:rsidRPr="0065291D" w:rsidRDefault="00F22FCB">
      <w:pPr>
        <w:keepNext/>
        <w:tabs>
          <w:tab w:val="left" w:pos="3423"/>
        </w:tabs>
        <w:jc w:val="center"/>
        <w:rPr>
          <w:rFonts w:asciiTheme="majorHAnsi" w:hAnsiTheme="majorHAnsi" w:cstheme="majorHAnsi"/>
          <w:sz w:val="24"/>
          <w:szCs w:val="24"/>
        </w:rPr>
      </w:pPr>
    </w:p>
    <w:p w14:paraId="62AA9D57" w14:textId="7BBA7151" w:rsidR="00F22FCB" w:rsidRPr="0065291D" w:rsidRDefault="00B13CB4">
      <w:pPr>
        <w:pStyle w:val="Caption"/>
        <w:jc w:val="center"/>
        <w:rPr>
          <w:rFonts w:asciiTheme="majorHAnsi" w:hAnsiTheme="majorHAnsi" w:cstheme="majorHAnsi"/>
          <w:color w:val="auto"/>
          <w:sz w:val="24"/>
          <w:szCs w:val="24"/>
        </w:rPr>
      </w:pPr>
      <w:r>
        <w:t>Abbildung 9: Rastmechanismus FG-Flex</w:t>
      </w:r>
    </w:p>
    <w:p w14:paraId="4331DA84" w14:textId="5CDAE9FB" w:rsidR="008D4212" w:rsidRPr="0065291D" w:rsidRDefault="00B13CB4">
      <w:pPr>
        <w:tabs>
          <w:tab w:val="left" w:pos="3423"/>
        </w:tabs>
        <w:jc w:val="both"/>
        <w:rPr>
          <w:rFonts w:asciiTheme="majorHAnsi" w:hAnsiTheme="majorHAnsi" w:cstheme="majorHAnsi"/>
          <w:sz w:val="24"/>
          <w:szCs w:val="24"/>
        </w:rPr>
      </w:pPr>
      <w:r>
        <w:t xml:space="preserve">Der Rastmechanismus wurde mit zwei Federn aufgebaut. Eine Stahlfeder und eine FG-Schenkelfeder. Die FG-Feder sorgt für </w:t>
      </w:r>
      <w:proofErr w:type="gramStart"/>
      <w:r>
        <w:t>das entriegeln</w:t>
      </w:r>
      <w:proofErr w:type="gramEnd"/>
      <w:r>
        <w:t xml:space="preserve"> aus der Position 1 in die Position 0. Position 0 ist der ausgefahrene </w:t>
      </w:r>
      <w:r>
        <w:lastRenderedPageBreak/>
        <w:t xml:space="preserve">Zustand. (Sobald der Schieber zur Position 1 gezogen wird, wird die sogenannte Nocke in der Führungs-bahn bis zu Kerbe hochgeschoben, dabei rastet das System ein. Um die </w:t>
      </w:r>
      <w:proofErr w:type="spellStart"/>
      <w:r>
        <w:t>Einrasterung</w:t>
      </w:r>
      <w:proofErr w:type="spellEnd"/>
      <w:r>
        <w:t xml:space="preserve"> wieder zu lösen, wurde die FG-Schenkelfeder, die unter der Nocke liegt, aktiviert. Dadurch wird die Nocke aus der Kerbe rausgedrückt und der Schieber fährt in die Position 0 zurück. Die Stahlfeder führt durch den Federdruck permanent die Nocke in der Laufbahn, siehe rote Linie.</w:t>
      </w:r>
    </w:p>
    <w:p w14:paraId="5D232CBA" w14:textId="77777777" w:rsidR="003C3D31" w:rsidRPr="00757FE0" w:rsidRDefault="003C3D31" w:rsidP="003C3D31">
      <w:pPr>
        <w:suppressAutoHyphens w:val="0"/>
        <w:spacing w:before="100" w:beforeAutospacing="1" w:after="100" w:afterAutospacing="1" w:line="240" w:lineRule="auto"/>
        <w:outlineLvl w:val="2"/>
        <w:rPr>
          <w:rFonts w:asciiTheme="majorHAnsi" w:eastAsia="Times New Roman" w:hAnsiTheme="majorHAnsi" w:cstheme="majorHAnsi"/>
          <w:b/>
          <w:bCs/>
          <w:sz w:val="27"/>
          <w:szCs w:val="27"/>
          <w:lang w:eastAsia="de-DE"/>
        </w:rPr>
      </w:pPr>
      <w:r>
        <w:t xml:space="preserve">Szenario 2: Verrieglungseinrichtung für Getriebemotoren </w:t>
      </w:r>
    </w:p>
    <w:p w14:paraId="703C055D" w14:textId="01BA76C6" w:rsidR="00F22FCB" w:rsidRPr="008D4212" w:rsidRDefault="008D4212" w:rsidP="008D4212">
      <w:pPr>
        <w:tabs>
          <w:tab w:val="left" w:pos="3423"/>
        </w:tabs>
        <w:jc w:val="both"/>
        <w:rPr>
          <w:rFonts w:asciiTheme="majorHAnsi" w:hAnsiTheme="majorHAnsi" w:cstheme="majorHAnsi"/>
          <w:b/>
          <w:sz w:val="24"/>
          <w:szCs w:val="24"/>
          <w:u w:val="single"/>
        </w:rPr>
      </w:pPr>
      <w:r>
        <w:t>1.Abgleich von Anforderungen und Lösungsideen Mechanik für Szenario 2</w:t>
      </w:r>
    </w:p>
    <w:p w14:paraId="49A6B3A6" w14:textId="77777777" w:rsidR="00F22FCB" w:rsidRPr="0065291D" w:rsidRDefault="00B13CB4">
      <w:pPr>
        <w:jc w:val="both"/>
        <w:rPr>
          <w:rFonts w:asciiTheme="majorHAnsi" w:hAnsiTheme="majorHAnsi" w:cstheme="majorHAnsi"/>
          <w:sz w:val="24"/>
          <w:szCs w:val="24"/>
          <w:lang w:eastAsia="de-DE"/>
        </w:rPr>
      </w:pPr>
      <w:r>
        <w:t>Die durchgeführten ersten Schritte für Szenario 2.</w:t>
      </w:r>
    </w:p>
    <w:p w14:paraId="1B46D2AE" w14:textId="77777777" w:rsidR="00F22FCB" w:rsidRPr="0065291D" w:rsidRDefault="00B13CB4">
      <w:pPr>
        <w:jc w:val="both"/>
        <w:rPr>
          <w:rFonts w:asciiTheme="majorHAnsi" w:hAnsiTheme="majorHAnsi" w:cstheme="majorHAnsi"/>
          <w:sz w:val="24"/>
          <w:szCs w:val="24"/>
          <w:lang w:eastAsia="de-DE"/>
        </w:rPr>
      </w:pPr>
      <w:r>
        <w:t>Die an die Aktorik gestellten mechanischen Anforderungen wurden mit Sitec festgelegt und umfassen folgende Punkte: Stellweg, Stellkraft, Überlastfall, Einbaumaße und Montage-strategie. Der Lösungsfindungsprozess wurde auf der Basis der VDI-Richtlinie 2248 durch-geführt. Zur Validierung von Materialkombinationen und FG-</w:t>
      </w:r>
      <w:proofErr w:type="spellStart"/>
      <w:r>
        <w:t>Aktordynamiken</w:t>
      </w:r>
      <w:proofErr w:type="spellEnd"/>
      <w:r>
        <w:t xml:space="preserve"> unter variierenden Klimabedingungen wurden die Ergebnisse der Versuchsaufbauten aus Szenario 1 genutzt, da das Material und die Bedingungen sich nicht geändert haben.</w:t>
      </w:r>
    </w:p>
    <w:p w14:paraId="070D1BDB" w14:textId="77777777" w:rsidR="00F22FCB" w:rsidRPr="0065291D" w:rsidRDefault="00B13CB4">
      <w:pPr>
        <w:jc w:val="both"/>
        <w:rPr>
          <w:rFonts w:asciiTheme="majorHAnsi" w:hAnsiTheme="majorHAnsi" w:cstheme="majorHAnsi"/>
          <w:sz w:val="24"/>
          <w:szCs w:val="24"/>
          <w:lang w:eastAsia="de-DE"/>
        </w:rPr>
      </w:pPr>
      <w:r>
        <w:t>Im ersten Schritt wurde eine schematische Darstellung des Systems mit den Eingangssignalen und den Ausgangssignalen dargestellt, siehe Abbildung 10.</w:t>
      </w:r>
    </w:p>
    <w:p w14:paraId="1CF24E58" w14:textId="77777777" w:rsidR="00F22FCB" w:rsidRPr="0065291D" w:rsidRDefault="00F22FCB">
      <w:pPr>
        <w:keepNext/>
        <w:jc w:val="center"/>
        <w:rPr>
          <w:rFonts w:asciiTheme="majorHAnsi" w:hAnsiTheme="majorHAnsi" w:cstheme="majorHAnsi"/>
          <w:sz w:val="24"/>
          <w:szCs w:val="24"/>
        </w:rPr>
      </w:pPr>
    </w:p>
    <w:p w14:paraId="16B438C6" w14:textId="37C3B4D7" w:rsidR="00F22FCB" w:rsidRPr="0065291D" w:rsidRDefault="00B13CB4">
      <w:pPr>
        <w:pStyle w:val="Caption"/>
        <w:jc w:val="center"/>
        <w:rPr>
          <w:rFonts w:asciiTheme="majorHAnsi" w:hAnsiTheme="majorHAnsi" w:cstheme="majorHAnsi"/>
          <w:color w:val="auto"/>
          <w:sz w:val="24"/>
          <w:szCs w:val="24"/>
          <w:lang w:eastAsia="de-DE"/>
        </w:rPr>
      </w:pPr>
      <w:r>
        <w:t>Abbildung 10: Schematische Darstellung der Funktionsweise des kompletten Systems</w:t>
      </w:r>
    </w:p>
    <w:p w14:paraId="1AF2BD41" w14:textId="6473B449" w:rsidR="00F22FCB" w:rsidRPr="0065291D" w:rsidRDefault="00B13CB4">
      <w:pPr>
        <w:jc w:val="both"/>
        <w:rPr>
          <w:rFonts w:asciiTheme="majorHAnsi" w:hAnsiTheme="majorHAnsi" w:cstheme="majorHAnsi"/>
          <w:sz w:val="24"/>
          <w:szCs w:val="24"/>
          <w:lang w:eastAsia="de-DE"/>
        </w:rPr>
      </w:pPr>
      <w:r>
        <w:t xml:space="preserve">In das System fließen drei Eingangsgrößen. Die </w:t>
      </w:r>
      <w:proofErr w:type="spellStart"/>
      <w:r>
        <w:t>el.Energie</w:t>
      </w:r>
      <w:proofErr w:type="spellEnd"/>
      <w:r>
        <w:t xml:space="preserve">, das Steuersignal (öffnen) und das Steuersignal (verriegeln). Diese Eingangssignale wurden mit einer Elektronik und der </w:t>
      </w:r>
      <w:proofErr w:type="spellStart"/>
      <w:r>
        <w:t>Aktuatorik</w:t>
      </w:r>
      <w:proofErr w:type="spellEnd"/>
      <w:r>
        <w:t xml:space="preserve"> zur Ausgangsgröße Verrieglungs-/</w:t>
      </w:r>
      <w:proofErr w:type="spellStart"/>
      <w:r>
        <w:t>Entrieglungskraft</w:t>
      </w:r>
      <w:proofErr w:type="spellEnd"/>
      <w:r>
        <w:t xml:space="preserve"> verarbeitet. Dabei werden Sensoren, Endstufen und DC-DC Wandler benutzt. </w:t>
      </w:r>
    </w:p>
    <w:p w14:paraId="6D53185D" w14:textId="259AE85D" w:rsidR="00F22FCB" w:rsidRPr="0065291D" w:rsidRDefault="00B13CB4">
      <w:pPr>
        <w:jc w:val="both"/>
        <w:rPr>
          <w:rFonts w:asciiTheme="majorHAnsi" w:hAnsiTheme="majorHAnsi" w:cstheme="majorHAnsi"/>
          <w:sz w:val="24"/>
          <w:szCs w:val="24"/>
          <w:lang w:eastAsia="de-DE"/>
        </w:rPr>
      </w:pPr>
      <w:r>
        <w:t xml:space="preserve">Im darauffolgenden Schritt wurden die Anforderungen an den FG-Aktor in Abstimmung mit der Fa. Sitec und Fa. </w:t>
      </w:r>
      <w:proofErr w:type="spellStart"/>
      <w:r>
        <w:t>Edelhoff</w:t>
      </w:r>
      <w:proofErr w:type="spellEnd"/>
      <w:r>
        <w:t xml:space="preserve"> abgestimmt. Die Anforderungen wurden in einer Anforderungsliste nach VDI 2248 zusammengetragen, vgl. Abbildung 11.</w:t>
      </w:r>
    </w:p>
    <w:p w14:paraId="27DA9901" w14:textId="77777777" w:rsidR="00F22FCB" w:rsidRPr="0065291D" w:rsidRDefault="00F22FCB">
      <w:pPr>
        <w:keepNext/>
        <w:jc w:val="center"/>
        <w:rPr>
          <w:rFonts w:asciiTheme="majorHAnsi" w:hAnsiTheme="majorHAnsi" w:cstheme="majorHAnsi"/>
          <w:sz w:val="24"/>
          <w:szCs w:val="24"/>
        </w:rPr>
      </w:pPr>
    </w:p>
    <w:p w14:paraId="082C8087" w14:textId="7CF2B260" w:rsidR="00F22FCB" w:rsidRPr="0065291D" w:rsidRDefault="00B13CB4">
      <w:pPr>
        <w:pStyle w:val="Caption"/>
        <w:jc w:val="center"/>
        <w:rPr>
          <w:rFonts w:asciiTheme="majorHAnsi" w:hAnsiTheme="majorHAnsi" w:cstheme="majorHAnsi"/>
          <w:color w:val="auto"/>
          <w:sz w:val="24"/>
          <w:szCs w:val="24"/>
          <w:lang w:eastAsia="de-DE"/>
        </w:rPr>
      </w:pPr>
      <w:r>
        <w:t>Abbildung 11: Anforderungsliste FG-Aktor Szenario 2</w:t>
      </w:r>
    </w:p>
    <w:p w14:paraId="2E4B6142" w14:textId="77777777" w:rsidR="00F22FCB" w:rsidRPr="0065291D" w:rsidRDefault="00B13CB4">
      <w:pPr>
        <w:tabs>
          <w:tab w:val="left" w:pos="1073"/>
        </w:tabs>
        <w:jc w:val="both"/>
        <w:rPr>
          <w:rFonts w:asciiTheme="majorHAnsi" w:hAnsiTheme="majorHAnsi" w:cstheme="majorHAnsi"/>
          <w:sz w:val="24"/>
          <w:szCs w:val="24"/>
          <w:lang w:eastAsia="de-DE"/>
        </w:rPr>
      </w:pPr>
      <w:r>
        <w:t xml:space="preserve">In Szenario 1 besitzt der </w:t>
      </w:r>
      <w:proofErr w:type="spellStart"/>
      <w:r>
        <w:t>Aktordraht</w:t>
      </w:r>
      <w:proofErr w:type="spellEnd"/>
      <w:r>
        <w:t xml:space="preserve"> einen Durchmesser von geeigneter Drahtdurchmesser. In Szenario 2 wurde der Drahtdurchmesser auf geeigneter Drahtdurchmesser reduziert, da die erforderliche Stellkraft und der Stellweg deutlich geringer sind. Bei einem Stellweg </w:t>
      </w:r>
      <w:proofErr w:type="gramStart"/>
      <w:r>
        <w:t>von typischer Weg</w:t>
      </w:r>
      <w:proofErr w:type="gramEnd"/>
      <w:r>
        <w:t xml:space="preserve"> hat eine FG-Drahtlänge von 10 – typischer Weg ausgereicht.</w:t>
      </w:r>
    </w:p>
    <w:p w14:paraId="1CDEECE2" w14:textId="64CE70EB" w:rsidR="00F22FCB" w:rsidRPr="008D4212" w:rsidRDefault="008D4212" w:rsidP="008D4212">
      <w:pPr>
        <w:jc w:val="both"/>
        <w:rPr>
          <w:rFonts w:asciiTheme="majorHAnsi" w:hAnsiTheme="majorHAnsi" w:cstheme="majorHAnsi"/>
          <w:b/>
          <w:sz w:val="24"/>
          <w:szCs w:val="24"/>
          <w:lang w:eastAsia="de-DE"/>
        </w:rPr>
      </w:pPr>
      <w:r>
        <w:t>2. Konzipierung und Aufbau von Kraft-Weg-Umformern für Szenario 2</w:t>
      </w:r>
    </w:p>
    <w:p w14:paraId="2EFB4813" w14:textId="77777777" w:rsidR="008D4212" w:rsidRDefault="00B13CB4" w:rsidP="008D4212">
      <w:pPr>
        <w:jc w:val="both"/>
        <w:rPr>
          <w:rFonts w:asciiTheme="majorHAnsi" w:hAnsiTheme="majorHAnsi" w:cstheme="majorHAnsi"/>
          <w:sz w:val="24"/>
          <w:szCs w:val="24"/>
          <w:lang w:eastAsia="de-DE"/>
        </w:rPr>
      </w:pPr>
      <w:r>
        <w:t>Die Ergebnisse stimme mit den Ergebnissen aus dem Szenario 1 überein, siehe Kapitelabschnitt 2.</w:t>
      </w:r>
    </w:p>
    <w:p w14:paraId="37D9D84F" w14:textId="11418CDE" w:rsidR="00F22FCB" w:rsidRPr="008D4212" w:rsidRDefault="008D4212" w:rsidP="008D4212">
      <w:pPr>
        <w:rPr>
          <w:rFonts w:asciiTheme="majorHAnsi" w:hAnsiTheme="majorHAnsi" w:cstheme="majorHAnsi"/>
          <w:b/>
          <w:bCs/>
          <w:sz w:val="24"/>
          <w:szCs w:val="24"/>
          <w:lang w:eastAsia="de-DE"/>
        </w:rPr>
      </w:pPr>
      <w:r>
        <w:t xml:space="preserve">3. Entwicklung von FG-Komponente, </w:t>
      </w:r>
      <w:proofErr w:type="spellStart"/>
      <w:r>
        <w:t>Aktormechanik</w:t>
      </w:r>
      <w:proofErr w:type="spellEnd"/>
      <w:r>
        <w:t>, Aktivierungsendstufe und Software für Szenario 2</w:t>
      </w:r>
    </w:p>
    <w:p w14:paraId="3B4C23F8" w14:textId="77777777" w:rsidR="00F22FCB" w:rsidRPr="0065291D" w:rsidRDefault="00B13CB4">
      <w:pPr>
        <w:jc w:val="both"/>
        <w:rPr>
          <w:rFonts w:asciiTheme="majorHAnsi" w:hAnsiTheme="majorHAnsi" w:cstheme="majorHAnsi"/>
          <w:sz w:val="24"/>
          <w:szCs w:val="24"/>
          <w:lang w:eastAsia="de-DE"/>
        </w:rPr>
      </w:pPr>
      <w:r>
        <w:lastRenderedPageBreak/>
        <w:t xml:space="preserve">Für die Entwicklung der FG-Aktorik wurde die Konstruktion des Motorgehäuses der Firma Sitec zuerst beurteilt. Das Gehäuse hat eine </w:t>
      </w:r>
      <w:proofErr w:type="spellStart"/>
      <w:r>
        <w:t>Baulänge</w:t>
      </w:r>
      <w:proofErr w:type="spellEnd"/>
      <w:r>
        <w:t xml:space="preserve"> </w:t>
      </w:r>
      <w:proofErr w:type="gramStart"/>
      <w:r>
        <w:t>von typischer Weg</w:t>
      </w:r>
      <w:proofErr w:type="gramEnd"/>
      <w:r>
        <w:t xml:space="preserve"> für die FG-Komponente. Es wurden zwei Konzepte konstruiert, siehe Abbildung 12.</w:t>
      </w:r>
    </w:p>
    <w:p w14:paraId="730CAFB1" w14:textId="77777777" w:rsidR="00F22FCB" w:rsidRPr="0065291D" w:rsidRDefault="00F22FCB">
      <w:pPr>
        <w:keepNext/>
        <w:jc w:val="center"/>
        <w:rPr>
          <w:rFonts w:asciiTheme="majorHAnsi" w:hAnsiTheme="majorHAnsi" w:cstheme="majorHAnsi"/>
          <w:sz w:val="24"/>
          <w:szCs w:val="24"/>
        </w:rPr>
      </w:pPr>
    </w:p>
    <w:p w14:paraId="48BD07E5" w14:textId="08887A1A" w:rsidR="00F22FCB" w:rsidRPr="0065291D" w:rsidRDefault="00B13CB4">
      <w:pPr>
        <w:pStyle w:val="Caption"/>
        <w:jc w:val="center"/>
        <w:rPr>
          <w:rFonts w:asciiTheme="majorHAnsi" w:hAnsiTheme="majorHAnsi" w:cstheme="majorHAnsi"/>
          <w:color w:val="auto"/>
          <w:sz w:val="24"/>
          <w:szCs w:val="24"/>
          <w:lang w:eastAsia="de-DE"/>
        </w:rPr>
      </w:pPr>
      <w:r>
        <w:t xml:space="preserve">Abbildung </w:t>
      </w:r>
      <w:proofErr w:type="gramStart"/>
      <w:r>
        <w:t>12:Transparente</w:t>
      </w:r>
      <w:proofErr w:type="gramEnd"/>
      <w:r>
        <w:t xml:space="preserve"> Ansicht des Motorgehäuses mit zwei Konzepten</w:t>
      </w:r>
    </w:p>
    <w:p w14:paraId="16E4B9EE" w14:textId="77777777" w:rsidR="00F22FCB" w:rsidRPr="0065291D" w:rsidRDefault="00B13CB4">
      <w:pPr>
        <w:jc w:val="both"/>
        <w:rPr>
          <w:rFonts w:asciiTheme="majorHAnsi" w:hAnsiTheme="majorHAnsi" w:cstheme="majorHAnsi"/>
          <w:sz w:val="24"/>
          <w:szCs w:val="24"/>
          <w:lang w:eastAsia="de-DE"/>
        </w:rPr>
      </w:pPr>
      <w:r>
        <w:t xml:space="preserve">Das Prinzip beider Konzepte beruht auf einer Fest- und Loslagerseite. Sobald die FG-Aktoren aktiviert </w:t>
      </w:r>
      <w:proofErr w:type="gramStart"/>
      <w:r>
        <w:t>werden</w:t>
      </w:r>
      <w:proofErr w:type="gramEnd"/>
      <w:r>
        <w:t xml:space="preserve"> entkoppeln diese die Motorbremse für eine gewisse Zeit. Dabei wird die Kegelaufnahme an der Motorbremse </w:t>
      </w:r>
      <w:proofErr w:type="gramStart"/>
      <w:r>
        <w:t>um typischer Weg</w:t>
      </w:r>
      <w:proofErr w:type="gramEnd"/>
      <w:r>
        <w:t xml:space="preserve"> vom Motorkegel wegbewegt.</w:t>
      </w:r>
    </w:p>
    <w:p w14:paraId="5FBD9BDA" w14:textId="77777777" w:rsidR="00F22FCB" w:rsidRPr="0065291D" w:rsidRDefault="00B13CB4">
      <w:pPr>
        <w:tabs>
          <w:tab w:val="left" w:pos="1155"/>
        </w:tabs>
        <w:jc w:val="both"/>
        <w:rPr>
          <w:rFonts w:asciiTheme="majorHAnsi" w:hAnsiTheme="majorHAnsi" w:cstheme="majorHAnsi"/>
          <w:sz w:val="24"/>
          <w:szCs w:val="24"/>
          <w:lang w:eastAsia="de-DE"/>
        </w:rPr>
      </w:pPr>
      <w:r>
        <w:t>FG-Feder: Das Konzept beinhaltet eine Formgedächtnisfeder mit einer Drahtdicken von geeigneter Drahtdurchmesser. Der Vorteil dieses Konzeptes ist die leichte Anbindung an das System. Die FG-Feder hat an beiden Enden zwei Federösen, die mit einem geringen Aufwand in die dazu gehörigen Stellen eingehängt werden können. Zum Vergleich zu einem FG-Draht benötigt die FG-Feder deutlich mehr Energie, dennoch generiert die FG-Feder doppelt so viel an Stellweg. Die Stellkraft ist ca. 20% geringer als bei einem FG-Draht.</w:t>
      </w:r>
    </w:p>
    <w:p w14:paraId="0810E379" w14:textId="77777777" w:rsidR="00F22FCB" w:rsidRPr="0065291D" w:rsidRDefault="00B13CB4">
      <w:pPr>
        <w:tabs>
          <w:tab w:val="left" w:pos="1155"/>
        </w:tabs>
        <w:jc w:val="both"/>
        <w:rPr>
          <w:rFonts w:asciiTheme="majorHAnsi" w:hAnsiTheme="majorHAnsi" w:cstheme="majorHAnsi"/>
          <w:sz w:val="24"/>
          <w:szCs w:val="24"/>
          <w:lang w:eastAsia="de-DE"/>
        </w:rPr>
      </w:pPr>
      <w:r>
        <w:t>FG-Draht: In diesem Konzept wurde ein typischer Weg langer FG-Draht mit einem Durchmesser von geeigneter Drahtdurchmesser in das Motorgehäuse konstruiert. Der große Nachteil des FG-Drahts ist die Anbindung an das System. Vorteil gegenüber der FG-Feder ist die niedrige Energieeinbringung, da die Energiebilanz für das Aufheizen deutlich geringer ist. Um die Anbindung an das System realisieren zu können, wurden Kunststoffhülsen entwickelt, die mit einer Ultraschallschweißmaschine mit dem FG-Draht verschweißt werden.</w:t>
      </w:r>
    </w:p>
    <w:p w14:paraId="0AF3544E" w14:textId="77777777" w:rsidR="00F22FCB" w:rsidRPr="0065291D" w:rsidRDefault="00B13CB4" w:rsidP="008D4212">
      <w:pPr>
        <w:pStyle w:val="ListParagraph"/>
        <w:numPr>
          <w:ilvl w:val="0"/>
          <w:numId w:val="2"/>
        </w:numPr>
        <w:jc w:val="both"/>
        <w:rPr>
          <w:rFonts w:asciiTheme="majorHAnsi" w:hAnsiTheme="majorHAnsi" w:cstheme="majorHAnsi"/>
          <w:b/>
          <w:sz w:val="24"/>
          <w:szCs w:val="24"/>
          <w:lang w:eastAsia="de-DE"/>
        </w:rPr>
      </w:pPr>
      <w:r>
        <w:t>Analyse des FG-</w:t>
      </w:r>
      <w:proofErr w:type="spellStart"/>
      <w:r>
        <w:t>Aktorverhaltens</w:t>
      </w:r>
      <w:proofErr w:type="spellEnd"/>
      <w:r>
        <w:t xml:space="preserve"> mit Fokus auf Widerstandsänderung unter Systemlasten</w:t>
      </w:r>
    </w:p>
    <w:p w14:paraId="33F5E26B" w14:textId="77777777" w:rsidR="00F22FCB" w:rsidRPr="0065291D" w:rsidRDefault="00B13CB4">
      <w:pPr>
        <w:jc w:val="both"/>
        <w:rPr>
          <w:rFonts w:asciiTheme="majorHAnsi" w:hAnsiTheme="majorHAnsi" w:cstheme="majorHAnsi"/>
          <w:sz w:val="24"/>
          <w:szCs w:val="24"/>
          <w:lang w:eastAsia="de-DE"/>
        </w:rPr>
      </w:pPr>
      <w:r>
        <w:t xml:space="preserve">In diesem Arbeitspaket wurden drei FG-Drähte mit verschiedenen Beschichtungen auf die Widerstandsänderung unter Systemlasten untersucht. Die folgenden Tabellen veranschaulichen die auf-genommen Widerstandsänderungen.  Hierbei wurden drei Proben mit einer Länge </w:t>
      </w:r>
      <w:proofErr w:type="gramStart"/>
      <w:r>
        <w:t>von typischer Weg</w:t>
      </w:r>
      <w:proofErr w:type="gramEnd"/>
      <w:r>
        <w:t xml:space="preserve"> untersucht. </w:t>
      </w:r>
    </w:p>
    <w:p w14:paraId="7AFBF18B" w14:textId="77777777" w:rsidR="00F22FCB" w:rsidRPr="0065291D" w:rsidRDefault="00F22FCB">
      <w:pPr>
        <w:keepNext/>
        <w:jc w:val="center"/>
        <w:rPr>
          <w:rFonts w:asciiTheme="majorHAnsi" w:hAnsiTheme="majorHAnsi" w:cstheme="majorHAnsi"/>
          <w:sz w:val="24"/>
          <w:szCs w:val="24"/>
        </w:rPr>
      </w:pPr>
    </w:p>
    <w:p w14:paraId="2E6E570F" w14:textId="6938C037" w:rsidR="00F22FCB" w:rsidRPr="0065291D" w:rsidRDefault="00B13CB4">
      <w:pPr>
        <w:pStyle w:val="Caption"/>
        <w:jc w:val="center"/>
        <w:rPr>
          <w:rFonts w:asciiTheme="majorHAnsi" w:hAnsiTheme="majorHAnsi" w:cstheme="majorHAnsi"/>
          <w:color w:val="auto"/>
          <w:sz w:val="24"/>
          <w:szCs w:val="24"/>
          <w:lang w:eastAsia="de-DE"/>
        </w:rPr>
      </w:pPr>
      <w:r>
        <w:t>Abbildung 13: Widerstandsänderung mit verschiedenen Beschichtungen</w:t>
      </w:r>
    </w:p>
    <w:p w14:paraId="5A0EB423" w14:textId="77777777" w:rsidR="00F22FCB" w:rsidRPr="0065291D" w:rsidRDefault="00B13CB4">
      <w:pPr>
        <w:jc w:val="both"/>
        <w:rPr>
          <w:rFonts w:asciiTheme="majorHAnsi" w:hAnsiTheme="majorHAnsi" w:cstheme="majorHAnsi"/>
          <w:sz w:val="24"/>
          <w:szCs w:val="24"/>
        </w:rPr>
      </w:pPr>
      <w:r>
        <w:t>Die Messung erfolgte mit einem Multimeter (</w:t>
      </w:r>
      <w:proofErr w:type="spellStart"/>
      <w:r>
        <w:t>Siglent</w:t>
      </w:r>
      <w:proofErr w:type="spellEnd"/>
      <w:r>
        <w:t xml:space="preserve"> spezifische Komponente) mit 2 verschiedenen Messverfahren. Die 2W bzw. 2-Punkt-Methode ist eine grobe Messung, die Messfehler aufweisen kann. Die Abweichungen zur 4W-Messmethode sind Widerständen &gt; 100 Ohm relativ gering, doch kann es bei der Widerstandsbestimmung von FG-Drähte mit einem geringen Widerstand (&lt;10 Ohm) einen deutlichen Unterschied ergeben.</w:t>
      </w:r>
    </w:p>
    <w:p w14:paraId="01218CD1" w14:textId="77777777" w:rsidR="00F22FCB" w:rsidRPr="0065291D" w:rsidRDefault="00F22FCB">
      <w:pPr>
        <w:keepNext/>
        <w:jc w:val="center"/>
        <w:rPr>
          <w:rFonts w:asciiTheme="majorHAnsi" w:hAnsiTheme="majorHAnsi" w:cstheme="majorHAnsi"/>
          <w:sz w:val="24"/>
          <w:szCs w:val="24"/>
        </w:rPr>
      </w:pPr>
    </w:p>
    <w:p w14:paraId="7F23E931" w14:textId="3A075BEB" w:rsidR="00F22FCB" w:rsidRPr="0065291D" w:rsidRDefault="00B13CB4">
      <w:pPr>
        <w:pStyle w:val="Caption"/>
        <w:jc w:val="center"/>
        <w:rPr>
          <w:rFonts w:asciiTheme="majorHAnsi" w:hAnsiTheme="majorHAnsi" w:cstheme="majorHAnsi"/>
          <w:color w:val="auto"/>
          <w:sz w:val="24"/>
          <w:szCs w:val="24"/>
        </w:rPr>
      </w:pPr>
      <w:r>
        <w:t xml:space="preserve">Abbildung 14: Zweileitermessung: Gemessen wird nicht die Spannung über dem Widerstand </w:t>
      </w:r>
      <w:proofErr w:type="spellStart"/>
      <w:r>
        <w:t>Rt</w:t>
      </w:r>
      <w:proofErr w:type="spellEnd"/>
      <w:r>
        <w:t>, sondern über der Summe der Widerstände bzw. an der Stromquelle</w:t>
      </w:r>
    </w:p>
    <w:p w14:paraId="1FB5F0A5" w14:textId="77777777" w:rsidR="00F22FCB" w:rsidRPr="0065291D" w:rsidRDefault="00B13CB4">
      <w:pPr>
        <w:jc w:val="both"/>
        <w:rPr>
          <w:rFonts w:asciiTheme="majorHAnsi" w:hAnsiTheme="majorHAnsi" w:cstheme="majorHAnsi"/>
          <w:sz w:val="24"/>
          <w:szCs w:val="24"/>
        </w:rPr>
      </w:pPr>
      <w:r>
        <w:t xml:space="preserve">Die 4W-Vierleitermessung wurde bei der Messung von elektrischen Widerständen mit einem Vierleiteranschluss eingesetzt, wenn Leitungs- und Anschlusswiderstände die Messung verfälschen </w:t>
      </w:r>
      <w:r>
        <w:lastRenderedPageBreak/>
        <w:t xml:space="preserve">können. Diese Methode eliminiert Leitungs- und Steckverbindungswiderstände sowie Übergangs-widerstände. Wesentliche präzisere Widerstandsmessungen wurden dadurch erzielt. Bei der Vierleiter-Messanordnung </w:t>
      </w:r>
      <w:proofErr w:type="spellStart"/>
      <w:r>
        <w:t>fließte</w:t>
      </w:r>
      <w:proofErr w:type="spellEnd"/>
      <w:r>
        <w:t xml:space="preserve"> über zwei der Leitungen ein bekannter elektrischer Strom durch den Widerstand.  </w:t>
      </w:r>
    </w:p>
    <w:p w14:paraId="21DDA1EA" w14:textId="77777777" w:rsidR="00F22FCB" w:rsidRPr="0065291D" w:rsidRDefault="00F22FCB">
      <w:pPr>
        <w:keepNext/>
        <w:jc w:val="center"/>
        <w:rPr>
          <w:rFonts w:asciiTheme="majorHAnsi" w:hAnsiTheme="majorHAnsi" w:cstheme="majorHAnsi"/>
          <w:sz w:val="24"/>
          <w:szCs w:val="24"/>
        </w:rPr>
      </w:pPr>
    </w:p>
    <w:p w14:paraId="4E995BC8" w14:textId="71A6E5CC" w:rsidR="00F22FCB" w:rsidRPr="0065291D" w:rsidRDefault="00B13CB4">
      <w:pPr>
        <w:pStyle w:val="Caption"/>
        <w:jc w:val="center"/>
        <w:rPr>
          <w:rFonts w:asciiTheme="majorHAnsi" w:hAnsiTheme="majorHAnsi" w:cstheme="majorHAnsi"/>
          <w:color w:val="auto"/>
          <w:sz w:val="24"/>
          <w:szCs w:val="24"/>
        </w:rPr>
      </w:pPr>
      <w:r>
        <w:t xml:space="preserve">Abbildung 15: Vierleitermessung: Gemessen wird die Spannung über dem Widerstand </w:t>
      </w:r>
      <w:proofErr w:type="spellStart"/>
      <w:r>
        <w:t>Rt</w:t>
      </w:r>
      <w:proofErr w:type="spellEnd"/>
      <w:r>
        <w:t xml:space="preserve"> </w:t>
      </w:r>
      <w:proofErr w:type="gramStart"/>
      <w:r>
        <w:t>alleine</w:t>
      </w:r>
      <w:proofErr w:type="gramEnd"/>
    </w:p>
    <w:p w14:paraId="6C62F653" w14:textId="77777777" w:rsidR="00F22FCB" w:rsidRPr="0065291D" w:rsidRDefault="00B13CB4">
      <w:pPr>
        <w:jc w:val="both"/>
        <w:rPr>
          <w:rFonts w:asciiTheme="majorHAnsi" w:hAnsiTheme="majorHAnsi" w:cstheme="majorHAnsi"/>
          <w:sz w:val="24"/>
          <w:szCs w:val="24"/>
        </w:rPr>
      </w:pPr>
      <w:r>
        <w:t xml:space="preserve">Die am Widerstand abfallende Spannung wurde hochohmig über zwei weitere Leitungen abgegriffen und mit einem Spannungsmessgerät gemessen. Der </w:t>
      </w:r>
      <w:proofErr w:type="gramStart"/>
      <w:r>
        <w:t>zu messende Widerstand</w:t>
      </w:r>
      <w:proofErr w:type="gramEnd"/>
      <w:r>
        <w:t xml:space="preserve"> wurde daraus nach dem ohmschen Gesetz berechnet.</w:t>
      </w:r>
    </w:p>
    <w:p w14:paraId="2B90B2DC" w14:textId="77777777" w:rsidR="00F22FCB" w:rsidRPr="0065291D" w:rsidRDefault="00B13CB4">
      <w:pPr>
        <w:jc w:val="both"/>
        <w:rPr>
          <w:rFonts w:asciiTheme="majorHAnsi" w:hAnsiTheme="majorHAnsi" w:cstheme="majorHAnsi"/>
          <w:sz w:val="24"/>
          <w:szCs w:val="24"/>
        </w:rPr>
      </w:pPr>
      <w:r>
        <w:t>Die Messungen haben gezeigt, dass der FG-Draht mit einer Goldschicht eindeutig niedrige, somit bessere, Widerstände aufweist. In der folgenden Abbildung wurden zusätzlich zu den Widerständen die Spannungsabfälle aufgenommen.</w:t>
      </w:r>
    </w:p>
    <w:p w14:paraId="692A5A31" w14:textId="77777777" w:rsidR="00F22FCB" w:rsidRPr="0065291D" w:rsidRDefault="00F22FCB">
      <w:pPr>
        <w:keepNext/>
        <w:jc w:val="center"/>
        <w:rPr>
          <w:rFonts w:asciiTheme="majorHAnsi" w:hAnsiTheme="majorHAnsi" w:cstheme="majorHAnsi"/>
          <w:sz w:val="24"/>
          <w:szCs w:val="24"/>
        </w:rPr>
      </w:pPr>
    </w:p>
    <w:p w14:paraId="18D2F374" w14:textId="2E424055" w:rsidR="00F22FCB" w:rsidRPr="0065291D" w:rsidRDefault="00B13CB4">
      <w:pPr>
        <w:pStyle w:val="Caption"/>
        <w:jc w:val="center"/>
        <w:rPr>
          <w:rFonts w:asciiTheme="majorHAnsi" w:hAnsiTheme="majorHAnsi" w:cstheme="majorHAnsi"/>
          <w:color w:val="auto"/>
          <w:sz w:val="24"/>
          <w:szCs w:val="24"/>
        </w:rPr>
      </w:pPr>
      <w:r>
        <w:t>Abbildung 16: Spannungsabfallmessung</w:t>
      </w:r>
    </w:p>
    <w:p w14:paraId="6FD260F6" w14:textId="77777777" w:rsidR="00F22FCB" w:rsidRPr="0065291D" w:rsidRDefault="00B13CB4">
      <w:pPr>
        <w:jc w:val="both"/>
        <w:rPr>
          <w:rFonts w:asciiTheme="majorHAnsi" w:hAnsiTheme="majorHAnsi" w:cstheme="majorHAnsi"/>
          <w:sz w:val="24"/>
          <w:szCs w:val="24"/>
        </w:rPr>
      </w:pPr>
      <w:r>
        <w:t xml:space="preserve">Deutlich zu erkennen ist, dass die Gold-Beschichtung auf dem FG-Material auch hier eine bessere Eigenschaft aufweist als das unbehandelte und verzinnte Formgedächtnismaterial. </w:t>
      </w:r>
    </w:p>
    <w:p w14:paraId="74DEA391" w14:textId="77777777" w:rsidR="00F22FCB" w:rsidRPr="0065291D" w:rsidRDefault="00F22FCB">
      <w:pPr>
        <w:keepNext/>
        <w:jc w:val="center"/>
        <w:rPr>
          <w:rFonts w:asciiTheme="majorHAnsi" w:hAnsiTheme="majorHAnsi" w:cstheme="majorHAnsi"/>
          <w:sz w:val="24"/>
          <w:szCs w:val="24"/>
        </w:rPr>
      </w:pPr>
    </w:p>
    <w:p w14:paraId="1C35E897" w14:textId="494A6033" w:rsidR="00F22FCB" w:rsidRPr="0065291D" w:rsidRDefault="00B13CB4">
      <w:pPr>
        <w:pStyle w:val="Caption"/>
        <w:jc w:val="center"/>
        <w:rPr>
          <w:rFonts w:asciiTheme="majorHAnsi" w:hAnsiTheme="majorHAnsi" w:cstheme="majorHAnsi"/>
          <w:color w:val="auto"/>
          <w:sz w:val="24"/>
          <w:szCs w:val="24"/>
        </w:rPr>
      </w:pPr>
      <w:r>
        <w:t>Abbildung 17: Versuchsaufbau für die Widerstandsmessung, sowie dem Spannungsabfall</w:t>
      </w:r>
    </w:p>
    <w:p w14:paraId="5B28A685" w14:textId="3763B1E7" w:rsidR="00D06374" w:rsidRPr="0065291D" w:rsidRDefault="00D06374" w:rsidP="00D06374">
      <w:pPr>
        <w:jc w:val="both"/>
        <w:rPr>
          <w:rFonts w:asciiTheme="majorHAnsi" w:hAnsiTheme="majorHAnsi" w:cstheme="majorHAnsi"/>
          <w:sz w:val="24"/>
          <w:szCs w:val="24"/>
        </w:rPr>
      </w:pPr>
      <w:r>
        <w:t xml:space="preserve">Nach den Widerstandmessungen wurde der verzinnte FG-Draht in drei verschiedenen Proben auf die Zugkräfte getestet. Dabei wurde der FG-Draht mit einer elektrischen Litze verlötet, </w:t>
      </w:r>
      <w:proofErr w:type="spellStart"/>
      <w:r>
        <w:t>gespliced</w:t>
      </w:r>
      <w:proofErr w:type="spellEnd"/>
      <w:r>
        <w:t xml:space="preserve"> und verlötet und angeraut, </w:t>
      </w:r>
      <w:proofErr w:type="spellStart"/>
      <w:r>
        <w:t>gesplice</w:t>
      </w:r>
      <w:proofErr w:type="spellEnd"/>
      <w:r>
        <w:t xml:space="preserve"> und verlötet. Diese Proben wurden dann anschließend in einem Zugprüfgerät eingespannt. Die Verbindungsstellen wurden auf Ihre Zugfestigkeit getestet. Zudem wurde der Widerstand mit dem 4-Punkte-Messverfahren gemessen. Die Widerstandsmessung hat ergeben, dass die Widerstände nicht von dem Lot und dem </w:t>
      </w:r>
      <w:proofErr w:type="spellStart"/>
      <w:r>
        <w:t>Splice</w:t>
      </w:r>
      <w:proofErr w:type="spellEnd"/>
      <w:r>
        <w:t xml:space="preserve"> beeinträchtigt wird, siehe Abbildung 18. </w:t>
      </w:r>
    </w:p>
    <w:p w14:paraId="418928F6" w14:textId="77777777" w:rsidR="00D06374" w:rsidRPr="0065291D" w:rsidRDefault="00D06374" w:rsidP="00D06374">
      <w:pPr>
        <w:keepNext/>
        <w:jc w:val="both"/>
        <w:rPr>
          <w:rFonts w:asciiTheme="majorHAnsi" w:hAnsiTheme="majorHAnsi" w:cstheme="majorHAnsi"/>
          <w:sz w:val="24"/>
          <w:szCs w:val="24"/>
        </w:rPr>
      </w:pPr>
    </w:p>
    <w:p w14:paraId="45F54DBE" w14:textId="1C74FA80" w:rsidR="00D06374" w:rsidRPr="0065291D" w:rsidRDefault="00D06374" w:rsidP="00D06374">
      <w:pPr>
        <w:pStyle w:val="Caption"/>
        <w:jc w:val="center"/>
        <w:rPr>
          <w:rFonts w:asciiTheme="majorHAnsi" w:hAnsiTheme="majorHAnsi" w:cstheme="majorHAnsi"/>
          <w:sz w:val="24"/>
          <w:szCs w:val="24"/>
        </w:rPr>
      </w:pPr>
      <w:r>
        <w:t xml:space="preserve">Abbildung 18: Zugprüfergebnisse </w:t>
      </w:r>
    </w:p>
    <w:p w14:paraId="6EB44CD6" w14:textId="77777777" w:rsidR="00F60A5B" w:rsidRPr="0065291D" w:rsidRDefault="00F60A5B" w:rsidP="00D06374">
      <w:pPr>
        <w:jc w:val="both"/>
        <w:rPr>
          <w:rFonts w:asciiTheme="majorHAnsi" w:hAnsiTheme="majorHAnsi" w:cstheme="majorHAnsi"/>
          <w:sz w:val="24"/>
          <w:szCs w:val="24"/>
        </w:rPr>
      </w:pPr>
      <w:r>
        <w:t xml:space="preserve">In der folgenden Abbildung sind die Proben mit den dazugehörigen Zugprüfungen dargestellt. Die Proben B und C weisen eine Zugkraft </w:t>
      </w:r>
      <w:proofErr w:type="gramStart"/>
      <w:r>
        <w:t>von über typische Kraft</w:t>
      </w:r>
      <w:proofErr w:type="gramEnd"/>
      <w:r>
        <w:t xml:space="preserve"> auf. Dabei ist die Verbindung intakt geblieben. Das FG-Material hat ab einer kraft von ca. typische Kraft versagt.</w:t>
      </w:r>
    </w:p>
    <w:p w14:paraId="15F48D47" w14:textId="77777777" w:rsidR="00F60A5B" w:rsidRPr="0065291D" w:rsidRDefault="00F60A5B" w:rsidP="00F60A5B">
      <w:pPr>
        <w:keepNext/>
        <w:jc w:val="center"/>
        <w:rPr>
          <w:rFonts w:asciiTheme="majorHAnsi" w:hAnsiTheme="majorHAnsi" w:cstheme="majorHAnsi"/>
          <w:sz w:val="24"/>
          <w:szCs w:val="24"/>
        </w:rPr>
      </w:pPr>
    </w:p>
    <w:p w14:paraId="61DCA70C" w14:textId="4ADBD7B9" w:rsidR="00F60A5B" w:rsidRPr="0065291D" w:rsidRDefault="00F60A5B" w:rsidP="00F60A5B">
      <w:pPr>
        <w:pStyle w:val="Caption"/>
        <w:jc w:val="center"/>
        <w:rPr>
          <w:rFonts w:asciiTheme="majorHAnsi" w:hAnsiTheme="majorHAnsi" w:cstheme="majorHAnsi"/>
          <w:sz w:val="24"/>
          <w:szCs w:val="24"/>
        </w:rPr>
      </w:pPr>
      <w:r>
        <w:t>Abbildung 19: Zugprüfstand mit den verschiedenen Proben und deren Zugfestigkeit</w:t>
      </w:r>
    </w:p>
    <w:p w14:paraId="6901516C" w14:textId="77777777" w:rsidR="00D06374" w:rsidRPr="0065291D" w:rsidRDefault="00F60A5B" w:rsidP="00D06374">
      <w:pPr>
        <w:jc w:val="both"/>
        <w:rPr>
          <w:rFonts w:asciiTheme="majorHAnsi" w:hAnsiTheme="majorHAnsi" w:cstheme="majorHAnsi"/>
          <w:sz w:val="24"/>
          <w:szCs w:val="24"/>
        </w:rPr>
      </w:pPr>
      <w:r>
        <w:t xml:space="preserve">Aus den Versuchen ging hervor, dass die blanke Verbindung ohne </w:t>
      </w:r>
      <w:proofErr w:type="spellStart"/>
      <w:r>
        <w:t>Splice</w:t>
      </w:r>
      <w:proofErr w:type="spellEnd"/>
      <w:r>
        <w:t xml:space="preserve"> deutlich geringere Zugkräfte aushalten. Das angeraute Formgedächtnismaterial </w:t>
      </w:r>
      <w:proofErr w:type="spellStart"/>
      <w:r>
        <w:t>weiste</w:t>
      </w:r>
      <w:proofErr w:type="spellEnd"/>
      <w:r>
        <w:t xml:space="preserve"> eine geringe Zugkraft vor wie das </w:t>
      </w:r>
      <w:r>
        <w:lastRenderedPageBreak/>
        <w:t xml:space="preserve">nichtbehandelte </w:t>
      </w:r>
      <w:proofErr w:type="spellStart"/>
      <w:r>
        <w:t>versplicede</w:t>
      </w:r>
      <w:proofErr w:type="spellEnd"/>
      <w:r>
        <w:t xml:space="preserve"> Material. Ergebnis dieses Versuches ist, dass der mit Zinn beschichtete unbehandelte FG-Draht mit einem </w:t>
      </w:r>
      <w:proofErr w:type="spellStart"/>
      <w:r>
        <w:t>Splice</w:t>
      </w:r>
      <w:proofErr w:type="spellEnd"/>
      <w:r>
        <w:t xml:space="preserve"> die höchste Zugkraft standhält.</w:t>
      </w:r>
    </w:p>
    <w:p w14:paraId="45D83DCB" w14:textId="77777777" w:rsidR="003C3D31" w:rsidRPr="003C3D31" w:rsidRDefault="003C3D31" w:rsidP="003C3D31">
      <w:pPr>
        <w:suppressAutoHyphens w:val="0"/>
        <w:spacing w:before="100" w:beforeAutospacing="1" w:after="100" w:afterAutospacing="1" w:line="240" w:lineRule="auto"/>
        <w:outlineLvl w:val="2"/>
        <w:rPr>
          <w:rFonts w:asciiTheme="majorHAnsi" w:eastAsia="Times New Roman" w:hAnsiTheme="majorHAnsi" w:cstheme="majorHAnsi"/>
          <w:b/>
          <w:bCs/>
          <w:sz w:val="27"/>
          <w:szCs w:val="27"/>
          <w:lang w:eastAsia="de-DE"/>
        </w:rPr>
      </w:pPr>
      <w:r>
        <w:t xml:space="preserve">Szenario 2: Entwicklung der Verrieglungseinrichtung für Getriebemotoren </w:t>
      </w:r>
    </w:p>
    <w:p w14:paraId="1FB03297" w14:textId="77777777" w:rsidR="00BC5B4F" w:rsidRPr="0065291D" w:rsidRDefault="00BC5B4F" w:rsidP="00BC5B4F">
      <w:pPr>
        <w:numPr>
          <w:ilvl w:val="0"/>
          <w:numId w:val="4"/>
        </w:numPr>
        <w:spacing w:after="140" w:line="276" w:lineRule="auto"/>
        <w:rPr>
          <w:rFonts w:asciiTheme="majorHAnsi" w:eastAsia="Calibri" w:hAnsiTheme="majorHAnsi" w:cstheme="majorHAnsi"/>
          <w:b/>
          <w:sz w:val="24"/>
          <w:szCs w:val="24"/>
          <w:lang w:eastAsia="de-DE"/>
        </w:rPr>
      </w:pPr>
      <w:r>
        <w:t xml:space="preserve">Entwicklung von FG-Komponente und </w:t>
      </w:r>
      <w:proofErr w:type="spellStart"/>
      <w:r>
        <w:t>Aktormechanik</w:t>
      </w:r>
      <w:proofErr w:type="spellEnd"/>
      <w:r>
        <w:t xml:space="preserve"> für Szenario 2</w:t>
      </w:r>
    </w:p>
    <w:p w14:paraId="45919A34" w14:textId="77777777" w:rsidR="00BC5B4F" w:rsidRPr="0065291D" w:rsidRDefault="00BC5B4F" w:rsidP="00BC5B4F">
      <w:pPr>
        <w:spacing w:after="140" w:line="276" w:lineRule="auto"/>
        <w:jc w:val="both"/>
        <w:rPr>
          <w:rFonts w:asciiTheme="majorHAnsi" w:eastAsia="Calibri" w:hAnsiTheme="majorHAnsi" w:cstheme="majorHAnsi"/>
          <w:b/>
          <w:sz w:val="24"/>
          <w:szCs w:val="24"/>
          <w:lang w:eastAsia="de-DE"/>
        </w:rPr>
      </w:pPr>
      <w:r>
        <w:t>Im ersten Arbeitspaket wurde das grundlegende Konzept für die Formgedächtnislegierung (FG) in der Motorgehäusekomponente erstellt. Die Abbildung zeigt das erste Design, das einen FG-Draht enthält, der den Stellweg schaffen soll. Dies legt den Grundstein für die Integration von Formgedächtnislegierungen in das Gesamtprojekt.</w:t>
      </w:r>
    </w:p>
    <w:p w14:paraId="7DD5A470" w14:textId="77777777" w:rsidR="00BC5B4F" w:rsidRPr="0065291D" w:rsidRDefault="00BC5B4F" w:rsidP="00BC5B4F">
      <w:pPr>
        <w:keepNext/>
        <w:spacing w:after="140" w:line="276" w:lineRule="auto"/>
        <w:ind w:left="792"/>
        <w:jc w:val="center"/>
        <w:rPr>
          <w:rFonts w:asciiTheme="majorHAnsi" w:eastAsia="Calibri" w:hAnsiTheme="majorHAnsi" w:cstheme="majorHAnsi"/>
        </w:rPr>
      </w:pPr>
    </w:p>
    <w:p w14:paraId="08125DF1" w14:textId="11AC4D99"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20: Konzept FG-Aktor</w:t>
      </w:r>
    </w:p>
    <w:p w14:paraId="43AAA6C4"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Das erste Konzept wurde erfolgreich definiert, und es erfolgte eine eingehende Absprache mit dem Projektpartner Sitec zur den Integrations- und Fertigungsmöglichkeiten innerhalb des Motorgehäuses.  Dabei wurden wesentliche Aspekte diskutiert, darunter die Art der Anbindung, der verfügbare Bauraum und die spezifischen Anforderungen an den Formgedächtnislegierungs-Aktor (FG-Aktor).</w:t>
      </w:r>
    </w:p>
    <w:p w14:paraId="04CC7A3C"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 xml:space="preserve">In Bezug auf die Anbindung wurde intensiv darüber beraten, welche Schnittstellen und Verbindungselemente für eine nahtlose Integration des FG-Aktors in das Motorgehäuse geeignet sind. Gleichzeitig wurde evaluiert, wie viel Bauraum im Motorgehäuse zur Verfügung steht, um sicherzustellen, dass das gewählte Konzept den räumlichen Beschränkungen entspricht. Die Anforderungen an den FG-Aktor wurden definiert. Hierbei wurden Faktoren wie Stellkraft, Stellweg, Stromstärke, Temperaturbeständigkeit, Zuverlässigkeit und Präzision berücksichtigt, um die spezifischen Anforderungen im Motorgehäuse zu erfüllen. </w:t>
      </w:r>
    </w:p>
    <w:p w14:paraId="3379F8C9"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 xml:space="preserve">Nachdem diese Schlüsselparameter festgelegt waren, erfolgte die Umsetzung zweier verschiedener Konzepte mithilfe eines CAD-Programms. Durch mehrere Iterationen und Optimierungen wurden Prototypen entwickelt, um die Konzepte zu überprüfen. Diese Optimierungen im Entwicklungsprozess ermöglichten es, potenzielle Herausforderungen frühzeitig zu identifizieren und die Konzepte an die spezifischen Anforderungen anzupassen. </w:t>
      </w:r>
    </w:p>
    <w:p w14:paraId="6949F834"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Das Festlegen des ersten Konzepts markierte den Startpunkt einer detaillierten Abstimmung mit dem Projektpartner Sitec. Schlüsselaspekte wie die Art der Anbindung, verfügbarer Bauraum und spezifische Anforderungen an den Formgedächtnislegierungs-Aktor (FG-Aktor) wurden intensiv erörtert.</w:t>
      </w:r>
    </w:p>
    <w:p w14:paraId="55C3E424"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 xml:space="preserve">Die Wahl der Anbindung, die Bestimmung des verfügbaren Bauraums und die präzise Festlegung der Anforderungen an den FG-Aktor bildeten das Fundament für die weitere Konzeptentwicklung. Zwei </w:t>
      </w:r>
      <w:proofErr w:type="gramStart"/>
      <w:r>
        <w:t>Varianten,  Konzept</w:t>
      </w:r>
      <w:proofErr w:type="gramEnd"/>
      <w:r>
        <w:t xml:space="preserve"> A und Konzept B, wurden daraufhin im CAD-Programm weiter ausgearbeitet. Konzept A sah vor, den Formgedächtnisdraht beidseitig im Gehäuse zu verschrauben, während Konzept B eine einseitige Stiftverbindung und eine einseitige Schraubverbindung vorsah.</w:t>
      </w:r>
    </w:p>
    <w:p w14:paraId="57141F94" w14:textId="77777777" w:rsidR="00BC5B4F" w:rsidRPr="0065291D" w:rsidRDefault="00BC5B4F" w:rsidP="00BC5B4F">
      <w:pPr>
        <w:keepNext/>
        <w:suppressAutoHyphens w:val="0"/>
        <w:spacing w:beforeAutospacing="1" w:afterAutospacing="1" w:line="240" w:lineRule="auto"/>
        <w:jc w:val="center"/>
        <w:rPr>
          <w:rFonts w:asciiTheme="majorHAnsi" w:eastAsia="Calibri" w:hAnsiTheme="majorHAnsi" w:cstheme="majorHAnsi"/>
        </w:rPr>
      </w:pPr>
    </w:p>
    <w:p w14:paraId="3A0C5D30" w14:textId="2A6686FC" w:rsidR="00BC5B4F" w:rsidRPr="0065291D" w:rsidRDefault="00BC5B4F" w:rsidP="00BC5B4F">
      <w:pPr>
        <w:spacing w:after="200" w:line="240" w:lineRule="auto"/>
        <w:jc w:val="center"/>
        <w:rPr>
          <w:rFonts w:asciiTheme="majorHAnsi" w:eastAsia="Times New Roman" w:hAnsiTheme="majorHAnsi" w:cstheme="majorHAnsi"/>
          <w:i/>
          <w:iCs/>
          <w:color w:val="44546A"/>
          <w:sz w:val="24"/>
          <w:szCs w:val="24"/>
          <w:lang w:eastAsia="de-DE"/>
        </w:rPr>
      </w:pPr>
      <w:r>
        <w:t>Abbildung 21: Konzept A mit beidseitiger Schraubverbindung, FG-Draht = typischer Weg lang</w:t>
      </w:r>
    </w:p>
    <w:p w14:paraId="075FCDE9"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 xml:space="preserve">Nach mehreren Iterationen und Optimierungen in der Konstruktion wurden Prototypen erstellt. Der erste Prototyp von Konzept A zeigte jedoch einen zu geringen Stellweg und Engpässe bei der Stromrückführung. In Absprache mit unserem Projektpartner wurde Konzept A optimiert, der Bauraum im Motorgehäuse vergrößert und die Länge des FG-Drahts </w:t>
      </w:r>
      <w:proofErr w:type="gramStart"/>
      <w:r>
        <w:t>von typischer Weg</w:t>
      </w:r>
      <w:proofErr w:type="gramEnd"/>
      <w:r>
        <w:t xml:space="preserve"> auf </w:t>
      </w:r>
      <w:proofErr w:type="gramStart"/>
      <w:r>
        <w:t>19,typischer</w:t>
      </w:r>
      <w:proofErr w:type="gramEnd"/>
      <w:r>
        <w:t xml:space="preserve"> Weg erhöht, um einen höheren Stellweg zu ermöglichen. Ein weiterer Prototyp wurde mit dem optimierten Konzept A erstellt, jedoch erwies sich die beidseitige Schraubverbindung als montageerschwerend.</w:t>
      </w:r>
    </w:p>
    <w:p w14:paraId="016B2476"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Schließlich wurde nach einer erneuten Evaluierung das optimierte Konzept B ausgewählt. Durch die einseitige Stiftverbindung im Motorgehäuse und die gegenüberliegende Schraubverbindung wurde eine bessere Montage ermöglicht. Dieser Ansatz erleichterte die Verschraubung und verbesserte die Gesamteffizienz des Systems.</w:t>
      </w:r>
    </w:p>
    <w:p w14:paraId="06627AEB" w14:textId="77777777" w:rsidR="00BC5B4F" w:rsidRPr="0065291D" w:rsidRDefault="00BC5B4F" w:rsidP="00BC5B4F">
      <w:pPr>
        <w:keepNext/>
        <w:suppressAutoHyphens w:val="0"/>
        <w:spacing w:beforeAutospacing="1" w:afterAutospacing="1" w:line="240" w:lineRule="auto"/>
        <w:jc w:val="center"/>
        <w:rPr>
          <w:rFonts w:asciiTheme="majorHAnsi" w:eastAsia="Calibri" w:hAnsiTheme="majorHAnsi" w:cstheme="majorHAnsi"/>
        </w:rPr>
      </w:pPr>
    </w:p>
    <w:p w14:paraId="0B1237C2" w14:textId="630C461A" w:rsidR="00BC5B4F" w:rsidRPr="0065291D" w:rsidRDefault="00BC5B4F" w:rsidP="00BC5B4F">
      <w:pPr>
        <w:spacing w:after="200" w:line="240" w:lineRule="auto"/>
        <w:jc w:val="center"/>
        <w:rPr>
          <w:rFonts w:asciiTheme="majorHAnsi" w:eastAsia="Times New Roman" w:hAnsiTheme="majorHAnsi" w:cstheme="majorHAnsi"/>
          <w:i/>
          <w:iCs/>
          <w:color w:val="44546A"/>
          <w:sz w:val="24"/>
          <w:szCs w:val="24"/>
          <w:lang w:eastAsia="de-DE"/>
        </w:rPr>
      </w:pPr>
      <w:r>
        <w:t>Abbildung 22: Optimierter Konzept B FG-Aktor mit dem optimierten Motorgehäuse</w:t>
      </w:r>
    </w:p>
    <w:p w14:paraId="54F1B6CB"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So konnte nach und nach ein optimiertes Konzept für die Integration der Formgedächtnislegierung im Motorgehäuse realisiert werden.</w:t>
      </w:r>
    </w:p>
    <w:p w14:paraId="57FE75D9" w14:textId="77777777" w:rsidR="00BC5B4F" w:rsidRPr="0065291D" w:rsidRDefault="00BC5B4F" w:rsidP="00BC5B4F">
      <w:pPr>
        <w:keepNext/>
        <w:jc w:val="center"/>
        <w:rPr>
          <w:rFonts w:asciiTheme="majorHAnsi" w:eastAsia="Calibri" w:hAnsiTheme="majorHAnsi" w:cstheme="majorHAnsi"/>
        </w:rPr>
      </w:pPr>
    </w:p>
    <w:p w14:paraId="57FBEBA9" w14:textId="5BCF2A19"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23: Optimiertes Motorgehäuse mit optimiertem FG-Aktor aus Konzept B</w:t>
      </w:r>
    </w:p>
    <w:p w14:paraId="768C8676" w14:textId="77777777" w:rsidR="00BC5B4F" w:rsidRPr="0065291D" w:rsidRDefault="00BC5B4F" w:rsidP="00BC5B4F">
      <w:pPr>
        <w:suppressAutoHyphens w:val="0"/>
        <w:spacing w:beforeAutospacing="1" w:afterAutospacing="1" w:line="240" w:lineRule="auto"/>
        <w:jc w:val="both"/>
        <w:rPr>
          <w:rFonts w:asciiTheme="majorHAnsi" w:eastAsia="Times New Roman" w:hAnsiTheme="majorHAnsi" w:cstheme="majorHAnsi"/>
          <w:sz w:val="24"/>
          <w:szCs w:val="24"/>
          <w:lang w:eastAsia="de-DE"/>
        </w:rPr>
      </w:pPr>
      <w:r>
        <w:t xml:space="preserve">Nachdem der Prototyp erfolgreich aufgebaut wurde, erfolgt eine detaillierte Phase der Funktionsprüfungen. Hierbei werden sämtliche Systemkomponenten auf ihre korrekte Funktionalität überprüft und mögliche Unregelmäßigkeiten identifiziert. </w:t>
      </w:r>
    </w:p>
    <w:p w14:paraId="080F556E" w14:textId="77777777" w:rsidR="00BC5B4F" w:rsidRPr="0065291D" w:rsidRDefault="00BC5B4F" w:rsidP="00BC5B4F">
      <w:pPr>
        <w:numPr>
          <w:ilvl w:val="0"/>
          <w:numId w:val="4"/>
        </w:numPr>
        <w:spacing w:after="140" w:line="276" w:lineRule="auto"/>
        <w:rPr>
          <w:rFonts w:asciiTheme="majorHAnsi" w:eastAsia="Calibri" w:hAnsiTheme="majorHAnsi" w:cstheme="majorHAnsi"/>
          <w:b/>
          <w:sz w:val="24"/>
          <w:szCs w:val="24"/>
          <w:lang w:eastAsia="de-DE"/>
        </w:rPr>
      </w:pPr>
      <w:r>
        <w:t xml:space="preserve">Test der </w:t>
      </w:r>
      <w:proofErr w:type="spellStart"/>
      <w:r>
        <w:t>Aktordemonstratoren</w:t>
      </w:r>
      <w:proofErr w:type="spellEnd"/>
      <w:r>
        <w:t xml:space="preserve"> Szenario 2</w:t>
      </w:r>
    </w:p>
    <w:p w14:paraId="4F4D1A7A" w14:textId="77777777" w:rsidR="00BC5B4F" w:rsidRPr="0065291D" w:rsidRDefault="00BC5B4F" w:rsidP="00BC5B4F">
      <w:pPr>
        <w:jc w:val="both"/>
        <w:rPr>
          <w:rFonts w:asciiTheme="majorHAnsi" w:eastAsia="Calibri" w:hAnsiTheme="majorHAnsi" w:cstheme="majorHAnsi"/>
          <w:sz w:val="24"/>
          <w:szCs w:val="24"/>
          <w:lang w:eastAsia="de-DE"/>
        </w:rPr>
      </w:pPr>
      <w:r>
        <w:t xml:space="preserve">Im Rahmen dieses Arbeitspakets wurde der optimierte Formgedächtnis-Aktor (FG-Aktor) einer Funktionsprüfung unterzogen. Der Aktor wird in einem Versuchsstand installiert, ausgelegt auf eine Systemlast </w:t>
      </w:r>
      <w:proofErr w:type="gramStart"/>
      <w:r>
        <w:t>von typische Kraft</w:t>
      </w:r>
      <w:proofErr w:type="gramEnd"/>
      <w:r>
        <w:t xml:space="preserve">. Zur präzisen Erfassung des Stellwegs wird ein Laserwegsensor eingesetzt, welcher eine Messung der </w:t>
      </w:r>
      <w:proofErr w:type="spellStart"/>
      <w:r>
        <w:t>Aktorbewegung</w:t>
      </w:r>
      <w:proofErr w:type="spellEnd"/>
      <w:r>
        <w:t xml:space="preserve"> ermöglichte.</w:t>
      </w:r>
    </w:p>
    <w:p w14:paraId="5BFD9907" w14:textId="77777777" w:rsidR="00BC5B4F" w:rsidRPr="0065291D" w:rsidRDefault="00BC5B4F" w:rsidP="00BC5B4F">
      <w:pPr>
        <w:keepNext/>
        <w:jc w:val="center"/>
        <w:rPr>
          <w:rFonts w:asciiTheme="majorHAnsi" w:eastAsia="Calibri" w:hAnsiTheme="majorHAnsi" w:cstheme="majorHAnsi"/>
        </w:rPr>
      </w:pPr>
    </w:p>
    <w:p w14:paraId="2AE49229" w14:textId="18FB9AFD" w:rsidR="00BC5B4F" w:rsidRPr="0065291D" w:rsidRDefault="00BC5B4F" w:rsidP="00BC5B4F">
      <w:pPr>
        <w:spacing w:after="200" w:line="240" w:lineRule="auto"/>
        <w:jc w:val="center"/>
        <w:rPr>
          <w:rFonts w:asciiTheme="majorHAnsi" w:eastAsia="Calibri" w:hAnsiTheme="majorHAnsi" w:cstheme="majorHAnsi"/>
          <w:i/>
          <w:iCs/>
          <w:color w:val="44546A"/>
          <w:sz w:val="24"/>
          <w:szCs w:val="24"/>
          <w:lang w:eastAsia="de-DE"/>
        </w:rPr>
      </w:pPr>
      <w:r>
        <w:t>Abbildung 24: Funktionstestaufbau in der Klimakammer</w:t>
      </w:r>
    </w:p>
    <w:p w14:paraId="1DC808F6" w14:textId="77777777" w:rsidR="00BC5B4F" w:rsidRPr="0065291D" w:rsidRDefault="00BC5B4F" w:rsidP="00BC5B4F">
      <w:pPr>
        <w:jc w:val="both"/>
        <w:rPr>
          <w:rFonts w:asciiTheme="majorHAnsi" w:eastAsia="Calibri" w:hAnsiTheme="majorHAnsi" w:cstheme="majorHAnsi"/>
          <w:sz w:val="24"/>
          <w:szCs w:val="24"/>
          <w:lang w:eastAsia="de-DE"/>
        </w:rPr>
      </w:pPr>
      <w:r>
        <w:t xml:space="preserve">Die elektrische Versorgung des FG-Aktors erfolgt unter standardisierten Bedingungen, wobei eine konstante Stromstärke von typische </w:t>
      </w:r>
      <w:proofErr w:type="spellStart"/>
      <w:r>
        <w:t>Stromstärkempere</w:t>
      </w:r>
      <w:proofErr w:type="spellEnd"/>
      <w:r>
        <w:t xml:space="preserve"> verwendet wird. Zusätzlich wird eine Aktivierungszeit von 0,5 s und einer Haltezeit von 5 s festgelegt, um sicherzustellen, dass der Aktor ausreichend Zeit für die vollständige Aktivierung hat. Die erfassten Werte, darunter der Stellweg, werden mittels Messdatensoftware erfasst, protokolliert und archiviert.</w:t>
      </w:r>
    </w:p>
    <w:p w14:paraId="1E0C8595" w14:textId="77777777" w:rsidR="00BC5B4F" w:rsidRPr="0065291D" w:rsidRDefault="00BC5B4F" w:rsidP="00BC5B4F">
      <w:pPr>
        <w:jc w:val="both"/>
        <w:rPr>
          <w:rFonts w:asciiTheme="majorHAnsi" w:eastAsia="Calibri" w:hAnsiTheme="majorHAnsi" w:cstheme="majorHAnsi"/>
          <w:sz w:val="24"/>
          <w:szCs w:val="24"/>
          <w:lang w:eastAsia="de-DE"/>
        </w:rPr>
      </w:pPr>
      <w:r>
        <w:lastRenderedPageBreak/>
        <w:t>Parallel dazu wird in der Testumgebung eine kontrollierte Umgebungstemperatur von 20° C in einer speziellen Klimakammer eingestellt. Diese präzise Temperaturregelung ermöglichte es, den FG-Aktor unter definierten thermischen Bedingungen zu testen und die Auswirkungen von Temperaturschwankungen zu bewerten.</w:t>
      </w:r>
    </w:p>
    <w:p w14:paraId="616D7227" w14:textId="77777777" w:rsidR="00BC5B4F" w:rsidRPr="0065291D" w:rsidRDefault="00BC5B4F" w:rsidP="00BC5B4F">
      <w:pPr>
        <w:contextualSpacing/>
        <w:jc w:val="both"/>
        <w:rPr>
          <w:rFonts w:asciiTheme="majorHAnsi" w:eastAsia="Calibri" w:hAnsiTheme="majorHAnsi" w:cstheme="majorHAnsi"/>
          <w:sz w:val="24"/>
          <w:szCs w:val="24"/>
          <w:lang w:eastAsia="de-DE"/>
        </w:rPr>
      </w:pPr>
      <w:r>
        <w:t xml:space="preserve">Die Ergebnisse des Tests zeigten, dass der FG-Draht einen um </w:t>
      </w:r>
      <w:proofErr w:type="gramStart"/>
      <w:r>
        <w:t>0,typischer</w:t>
      </w:r>
      <w:proofErr w:type="gramEnd"/>
      <w:r>
        <w:t xml:space="preserve"> Weg geringeren Stellweg schafft als die vorgegebenen Anforderungen von </w:t>
      </w:r>
      <w:proofErr w:type="gramStart"/>
      <w:r>
        <w:t>0,typischer</w:t>
      </w:r>
      <w:proofErr w:type="gramEnd"/>
      <w:r>
        <w:t xml:space="preserve"> Weg Stellweg. Dies deutet darauf hin, dass der FG-Draht möglicherweise eine höhere Dehnung benötigt, um die spezifizierten Leistungsparameter zu erreichen. Es entsteht die Notwendigkeit einer weiteren Evaluierung und möglicherweise einer Modifikation des FG-Drahts, um den Anforderungen gerecht zu werden und die gewünschte Leistung zu erzielen.</w:t>
      </w:r>
    </w:p>
    <w:p w14:paraId="3EC137E1" w14:textId="77777777" w:rsidR="00BC5B4F" w:rsidRPr="0065291D" w:rsidRDefault="00BC5B4F" w:rsidP="00BC5B4F">
      <w:pPr>
        <w:contextualSpacing/>
        <w:jc w:val="both"/>
        <w:rPr>
          <w:rFonts w:asciiTheme="majorHAnsi" w:eastAsia="Calibri" w:hAnsiTheme="majorHAnsi" w:cstheme="majorHAnsi"/>
          <w:sz w:val="24"/>
          <w:szCs w:val="24"/>
          <w:lang w:eastAsia="de-DE"/>
        </w:rPr>
      </w:pPr>
    </w:p>
    <w:p w14:paraId="15899A4B" w14:textId="77777777" w:rsidR="00BC5B4F" w:rsidRPr="0065291D" w:rsidRDefault="00BC5B4F" w:rsidP="00BC5B4F">
      <w:pPr>
        <w:numPr>
          <w:ilvl w:val="0"/>
          <w:numId w:val="4"/>
        </w:numPr>
        <w:contextualSpacing/>
        <w:jc w:val="both"/>
        <w:rPr>
          <w:rFonts w:asciiTheme="majorHAnsi" w:eastAsia="Calibri" w:hAnsiTheme="majorHAnsi" w:cstheme="majorHAnsi"/>
          <w:b/>
          <w:sz w:val="24"/>
          <w:szCs w:val="24"/>
          <w:lang w:eastAsia="de-DE"/>
        </w:rPr>
      </w:pPr>
      <w:r>
        <w:t>Analyse des FG-</w:t>
      </w:r>
      <w:proofErr w:type="spellStart"/>
      <w:r>
        <w:t>Aktorverhaltens</w:t>
      </w:r>
      <w:proofErr w:type="spellEnd"/>
      <w:r>
        <w:t xml:space="preserve"> mit Fokus auf Widerstandsänderung unter Systemlasten &amp; Entwicklung einer µController-basierten Zustandsüberwachungselektronik</w:t>
      </w:r>
    </w:p>
    <w:p w14:paraId="5AF0E3C5" w14:textId="77777777" w:rsidR="00BC5B4F" w:rsidRPr="0065291D" w:rsidRDefault="00BC5B4F" w:rsidP="00BC5B4F">
      <w:pPr>
        <w:jc w:val="both"/>
        <w:rPr>
          <w:rFonts w:asciiTheme="majorHAnsi" w:eastAsia="Calibri" w:hAnsiTheme="majorHAnsi" w:cstheme="majorHAnsi"/>
          <w:sz w:val="24"/>
          <w:szCs w:val="24"/>
          <w:lang w:eastAsia="de-DE"/>
        </w:rPr>
      </w:pPr>
      <w:r>
        <w:t>Für die Entwicklung einer Software zur Steuerung von FG-</w:t>
      </w:r>
      <w:proofErr w:type="spellStart"/>
      <w:r>
        <w:t>Aktordrähten</w:t>
      </w:r>
      <w:proofErr w:type="spellEnd"/>
      <w:r>
        <w:t xml:space="preserve"> ist es sinnvoll, nicht für jede Iteration einen neuen Testaufbau zu entwickeln. Daher ist es nötig, eine Simulationssoftware für das Verhalten von FG-Drähten zu nutzen. Hiermit können die Parameter für z. B. den Drahtdurchmesser, die Stromstärke oder die Temperaturen berechnet werden, welche für die Phasenumwandlung benötigt werden. Die Steuerung soll im Anschluss keine externen Sensoren besitzen. Daher wird für die Entwicklung eine Positionsbestimmung mit der Änderung des intrinsischen Widerstandes gearbeitet. Dieser Widerstand ist abhängig von dem Durchmesser, sowie der Länge des verwendeten </w:t>
      </w:r>
      <w:proofErr w:type="spellStart"/>
      <w:r>
        <w:t>Aktordrahtes</w:t>
      </w:r>
      <w:proofErr w:type="spellEnd"/>
      <w:r>
        <w:t>.</w:t>
      </w:r>
    </w:p>
    <w:p w14:paraId="665EE311" w14:textId="77777777" w:rsidR="00BC5B4F" w:rsidRPr="0065291D" w:rsidRDefault="00BC5B4F" w:rsidP="00BC5B4F">
      <w:pPr>
        <w:jc w:val="both"/>
        <w:rPr>
          <w:rFonts w:asciiTheme="majorHAnsi" w:eastAsia="Calibri" w:hAnsiTheme="majorHAnsi" w:cstheme="majorHAnsi"/>
          <w:sz w:val="24"/>
          <w:szCs w:val="24"/>
          <w:lang w:eastAsia="de-DE"/>
        </w:rPr>
      </w:pPr>
      <w:r>
        <w:t xml:space="preserve">Es ist keine Simulation auf für FG-Aktoren auf dem Markt erhältlich, deswegen wird auf Basis der Bilanzgleichung eine eigene Simulation in </w:t>
      </w:r>
      <w:proofErr w:type="spellStart"/>
      <w:r>
        <w:t>Matlab</w:t>
      </w:r>
      <w:proofErr w:type="spellEnd"/>
      <w:r>
        <w:t>/Simulink entwickelt. Die Bilanzgleichung ist aus der Literatur entnommen und aufgrund der Wechselwirkung sehr vieler Parameter nicht geschlossen lösbar.</w:t>
      </w:r>
    </w:p>
    <w:p w14:paraId="6139EF98" w14:textId="77777777" w:rsidR="00BC5B4F" w:rsidRPr="0065291D" w:rsidRDefault="00BC5B4F" w:rsidP="00BC5B4F">
      <w:pPr>
        <w:keepNext/>
        <w:jc w:val="center"/>
        <w:rPr>
          <w:rFonts w:asciiTheme="majorHAnsi" w:eastAsia="Calibri" w:hAnsiTheme="majorHAnsi" w:cstheme="majorHAnsi"/>
        </w:rPr>
      </w:pPr>
    </w:p>
    <w:p w14:paraId="06A9940E" w14:textId="2F5C193C"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25: Energetische Bilanzgleichung</w:t>
      </w:r>
    </w:p>
    <w:p w14:paraId="32A19DE6" w14:textId="77777777" w:rsidR="00BC5B4F" w:rsidRPr="0065291D" w:rsidRDefault="00BC5B4F" w:rsidP="00BC5B4F">
      <w:pPr>
        <w:jc w:val="both"/>
        <w:rPr>
          <w:rFonts w:asciiTheme="majorHAnsi" w:eastAsia="Calibri" w:hAnsiTheme="majorHAnsi" w:cstheme="majorHAnsi"/>
        </w:rPr>
      </w:pPr>
      <w:r>
        <w:t>Für die Phasenumwandlung der FG-Legierung ist der wichtigste Parameter die Temperatur. Durch Umstellen der Gleichung hin zur Ableitung der Temperatur verändert sich die Gleichung zu:</w:t>
      </w:r>
    </w:p>
    <w:p w14:paraId="7D335EF6" w14:textId="77777777" w:rsidR="00BC5B4F" w:rsidRPr="0065291D" w:rsidRDefault="00BC5B4F" w:rsidP="00BC5B4F">
      <w:pPr>
        <w:keepNext/>
        <w:jc w:val="center"/>
        <w:rPr>
          <w:rFonts w:asciiTheme="majorHAnsi" w:eastAsia="Calibri" w:hAnsiTheme="majorHAnsi" w:cstheme="majorHAnsi"/>
        </w:rPr>
      </w:pPr>
    </w:p>
    <w:p w14:paraId="36CEFE7A" w14:textId="3C25EC0A" w:rsidR="00BC5B4F" w:rsidRPr="0065291D" w:rsidRDefault="00BC5B4F" w:rsidP="00BC5B4F">
      <w:pPr>
        <w:spacing w:after="200" w:line="240" w:lineRule="auto"/>
        <w:jc w:val="center"/>
        <w:rPr>
          <w:rFonts w:asciiTheme="majorHAnsi" w:eastAsia="Calibri" w:hAnsiTheme="majorHAnsi" w:cstheme="majorHAnsi"/>
          <w:i/>
          <w:iCs/>
          <w:color w:val="44546A"/>
          <w:sz w:val="24"/>
          <w:szCs w:val="24"/>
          <w:lang w:eastAsia="de-DE"/>
        </w:rPr>
      </w:pPr>
      <w:r>
        <w:t>Abbildung 26: Energetische Bilanzgleichung 2</w:t>
      </w:r>
    </w:p>
    <w:p w14:paraId="3E055295" w14:textId="77777777" w:rsidR="00BC5B4F" w:rsidRPr="0065291D" w:rsidRDefault="00BC5B4F" w:rsidP="00BC5B4F">
      <w:pPr>
        <w:jc w:val="both"/>
        <w:rPr>
          <w:rFonts w:asciiTheme="majorHAnsi" w:eastAsia="Calibri" w:hAnsiTheme="majorHAnsi" w:cstheme="majorHAnsi"/>
          <w:sz w:val="24"/>
          <w:szCs w:val="24"/>
          <w:lang w:eastAsia="de-DE"/>
        </w:rPr>
      </w:pPr>
      <w:r>
        <w:t xml:space="preserve">Die Temperatur der FGL lässt sich in Simulink durch einen Integrator-Block errechnen. Der Martensitanteil sorgt für die Kraftentfaltung der Legierung und wird in den Formeln durch ξ beschrieben. Der Anteil ist stark </w:t>
      </w:r>
      <w:proofErr w:type="spellStart"/>
      <w:r>
        <w:t>hystereseabängig</w:t>
      </w:r>
      <w:proofErr w:type="spellEnd"/>
      <w:r>
        <w:t xml:space="preserve"> und verringert sich nach Überschreiten der Temperatur As bis zur vollständigen Umwandlung bei der Temperatur </w:t>
      </w:r>
      <w:proofErr w:type="spellStart"/>
      <w:r>
        <w:t>Af</w:t>
      </w:r>
      <w:proofErr w:type="spellEnd"/>
      <w:r>
        <w:t xml:space="preserve">. Bei Abkühlung aus </w:t>
      </w:r>
      <w:proofErr w:type="spellStart"/>
      <w:r>
        <w:t>Austenitphase</w:t>
      </w:r>
      <w:proofErr w:type="spellEnd"/>
      <w:r>
        <w:t xml:space="preserve"> beginnt ab der Temperatur Ms die Martensitbildung, und ab der Temperatur Mf befindet sich das Material in der Tieftemperaturphase. Die genannten Temperaturen können sich je nach Legierungszusammensetzung unterscheiden, aber haben immer unterschiedliche Werte. Daraus resultiert die Hysterese von FGL.</w:t>
      </w:r>
    </w:p>
    <w:p w14:paraId="6D3DE3CF" w14:textId="77777777" w:rsidR="00BC5B4F" w:rsidRPr="0065291D" w:rsidRDefault="00BC5B4F" w:rsidP="00BC5B4F">
      <w:pPr>
        <w:jc w:val="both"/>
        <w:rPr>
          <w:rFonts w:asciiTheme="majorHAnsi" w:eastAsia="Calibri" w:hAnsiTheme="majorHAnsi" w:cstheme="majorHAnsi"/>
          <w:sz w:val="24"/>
          <w:szCs w:val="24"/>
          <w:lang w:eastAsia="de-DE"/>
        </w:rPr>
      </w:pPr>
      <w:r>
        <w:lastRenderedPageBreak/>
        <w:t>Für die Beschreibung der Hysterese liegen verschiedene mathematische Modelle vor, und es wurde ein Modell gewählt, welches den Martensitanteil auch in sich unregelmäßigen Temperaturschwankungen beschreibt. Die Umwandlungstemperaturen sind nicht genau auf einen Punkt festgelegt, sondern ändern sich mit der Belastung während der Umwandlung. Zusätzlich unterscheiden sich die Umwandlungstemperaturen in den jeweiligen Phasen. Für die Tieftemperaturphase Martensit gilt als Näherung eine Änderung von 5MPa/K und in der Hochtemperaturphase Austenit ca. 8MPa/K.</w:t>
      </w:r>
    </w:p>
    <w:p w14:paraId="7A59798D" w14:textId="77777777" w:rsidR="00BC5B4F" w:rsidRPr="0065291D" w:rsidRDefault="00BC5B4F" w:rsidP="00BC5B4F">
      <w:pPr>
        <w:keepNext/>
        <w:jc w:val="center"/>
        <w:rPr>
          <w:rFonts w:asciiTheme="majorHAnsi" w:eastAsia="Calibri" w:hAnsiTheme="majorHAnsi" w:cstheme="majorHAnsi"/>
        </w:rPr>
      </w:pPr>
    </w:p>
    <w:p w14:paraId="55991214" w14:textId="21396C75"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27: Änderung der Umwandlungstemperaturen über einer konstanten Systemlast</w:t>
      </w:r>
    </w:p>
    <w:p w14:paraId="6C576CD8" w14:textId="77777777" w:rsidR="00BC5B4F" w:rsidRPr="0065291D" w:rsidRDefault="00BC5B4F" w:rsidP="00BC5B4F">
      <w:pPr>
        <w:jc w:val="both"/>
        <w:rPr>
          <w:rFonts w:asciiTheme="majorHAnsi" w:eastAsia="Calibri" w:hAnsiTheme="majorHAnsi" w:cstheme="majorHAnsi"/>
          <w:sz w:val="24"/>
          <w:szCs w:val="24"/>
          <w:lang w:eastAsia="de-DE"/>
        </w:rPr>
      </w:pPr>
      <w:r>
        <w:t>Für die Auslegung des Aktors sowie seiner Arbeitsweise ist die genaue mathematische Beschreibung der Längenänderung des FG-Aktors wichtig.</w:t>
      </w:r>
    </w:p>
    <w:p w14:paraId="70F783AA" w14:textId="77777777" w:rsidR="00BC5B4F" w:rsidRPr="0065291D" w:rsidRDefault="00BC5B4F" w:rsidP="00BC5B4F">
      <w:pPr>
        <w:jc w:val="center"/>
        <w:rPr>
          <w:rFonts w:asciiTheme="majorHAnsi" w:eastAsia="Calibri" w:hAnsiTheme="majorHAnsi" w:cstheme="majorHAnsi"/>
          <w:sz w:val="24"/>
          <w:szCs w:val="24"/>
          <w:lang w:eastAsia="de-DE"/>
        </w:rPr>
      </w:pPr>
      <w:proofErr w:type="spellStart"/>
      <w:r>
        <w:t>εgesamt</w:t>
      </w:r>
      <w:proofErr w:type="spellEnd"/>
      <w:r>
        <w:t xml:space="preserve"> = </w:t>
      </w:r>
      <w:proofErr w:type="spellStart"/>
      <w:r>
        <w:t>εfg</w:t>
      </w:r>
      <w:proofErr w:type="spellEnd"/>
      <w:r>
        <w:t xml:space="preserve"> + </w:t>
      </w:r>
      <w:proofErr w:type="spellStart"/>
      <w:r>
        <w:t>εtherm</w:t>
      </w:r>
      <w:proofErr w:type="spellEnd"/>
      <w:r>
        <w:t xml:space="preserve"> + </w:t>
      </w:r>
      <w:proofErr w:type="spellStart"/>
      <w:r>
        <w:t>εelast</w:t>
      </w:r>
      <w:proofErr w:type="spellEnd"/>
    </w:p>
    <w:p w14:paraId="628311DC" w14:textId="77777777" w:rsidR="00BC5B4F" w:rsidRPr="0065291D" w:rsidRDefault="00BC5B4F" w:rsidP="00BC5B4F">
      <w:pPr>
        <w:jc w:val="both"/>
        <w:rPr>
          <w:rFonts w:asciiTheme="majorHAnsi" w:eastAsia="Calibri" w:hAnsiTheme="majorHAnsi" w:cstheme="majorHAnsi"/>
          <w:lang w:eastAsia="de-DE"/>
        </w:rPr>
      </w:pPr>
      <w:r>
        <w:t xml:space="preserve">Die Längenänderung setzt sich zusammen aus dem FG-Effekt und der dem entgegenwirkenden thermischen Ausdehnung sowie der Elastizität des Materials. Aufgrund der geringen Elastizität des Materials kann </w:t>
      </w:r>
      <w:proofErr w:type="spellStart"/>
      <w:r>
        <w:t>εelast</w:t>
      </w:r>
      <w:proofErr w:type="spellEnd"/>
      <w:r>
        <w:t xml:space="preserve"> vernachlässigt werden. Obwohl FG-Drähte sich um bis zu 8 % reversibel verformen können, wird für eine erhöhte Lebensdauer eine maximale Kontraktion von ca. 4 % angestrebt.</w:t>
      </w:r>
    </w:p>
    <w:p w14:paraId="5950FD90" w14:textId="77777777" w:rsidR="00BC5B4F" w:rsidRPr="0065291D" w:rsidRDefault="00BC5B4F" w:rsidP="00BC5B4F">
      <w:pPr>
        <w:jc w:val="both"/>
        <w:rPr>
          <w:rFonts w:asciiTheme="majorHAnsi" w:eastAsia="Calibri" w:hAnsiTheme="majorHAnsi" w:cstheme="majorHAnsi"/>
          <w:sz w:val="24"/>
          <w:szCs w:val="24"/>
        </w:rPr>
      </w:pPr>
      <w:r>
        <w:t>Die Simulation zeigt die in der Literatur genannten Aktivierungsverhalten für FGL, mit den unterschiedlich starken Steigungen des Widerstandes in der Hochtemperaturphase sowie in der Niedrigtemperaturphase.</w:t>
      </w:r>
    </w:p>
    <w:p w14:paraId="131C5295" w14:textId="77777777" w:rsidR="00BC5B4F" w:rsidRPr="0065291D" w:rsidRDefault="00BC5B4F" w:rsidP="00BC5B4F">
      <w:pPr>
        <w:keepNext/>
        <w:jc w:val="center"/>
        <w:rPr>
          <w:rFonts w:asciiTheme="majorHAnsi" w:eastAsia="Calibri" w:hAnsiTheme="majorHAnsi" w:cstheme="majorHAnsi"/>
        </w:rPr>
      </w:pPr>
    </w:p>
    <w:p w14:paraId="4098ECBB" w14:textId="501DB88E" w:rsidR="00BC5B4F" w:rsidRPr="0065291D" w:rsidRDefault="00BC5B4F" w:rsidP="00BC5B4F">
      <w:pPr>
        <w:spacing w:after="200" w:line="240" w:lineRule="auto"/>
        <w:jc w:val="center"/>
        <w:rPr>
          <w:rFonts w:asciiTheme="majorHAnsi" w:eastAsia="Calibri" w:hAnsiTheme="majorHAnsi" w:cstheme="majorHAnsi"/>
          <w:i/>
          <w:iCs/>
          <w:color w:val="44546A"/>
          <w:sz w:val="18"/>
          <w:szCs w:val="18"/>
          <w:lang w:eastAsia="de-DE"/>
        </w:rPr>
      </w:pPr>
      <w:r>
        <w:t>Abbildung 28: Kontraktion in % über die Zeit mit einem kontinuierlichen Strom</w:t>
      </w:r>
    </w:p>
    <w:p w14:paraId="45BE8A2A" w14:textId="77777777" w:rsidR="00BC5B4F" w:rsidRPr="0065291D" w:rsidRDefault="00BC5B4F" w:rsidP="00BC5B4F">
      <w:pPr>
        <w:keepNext/>
        <w:jc w:val="center"/>
        <w:rPr>
          <w:rFonts w:asciiTheme="majorHAnsi" w:eastAsia="Calibri" w:hAnsiTheme="majorHAnsi" w:cstheme="majorHAnsi"/>
        </w:rPr>
      </w:pPr>
    </w:p>
    <w:p w14:paraId="39C74AFE" w14:textId="67EF28C6" w:rsidR="00BC5B4F" w:rsidRPr="0065291D" w:rsidRDefault="00BC5B4F" w:rsidP="00BC5B4F">
      <w:pPr>
        <w:spacing w:after="200" w:line="240" w:lineRule="auto"/>
        <w:jc w:val="center"/>
        <w:rPr>
          <w:rFonts w:asciiTheme="majorHAnsi" w:eastAsia="Calibri" w:hAnsiTheme="majorHAnsi" w:cstheme="majorHAnsi"/>
          <w:i/>
          <w:iCs/>
          <w:color w:val="44546A"/>
          <w:sz w:val="18"/>
          <w:szCs w:val="18"/>
          <w:lang w:eastAsia="de-DE"/>
        </w:rPr>
      </w:pPr>
      <w:r>
        <w:t>Abbildung 29: Widerstandsverhalten über Temperatur</w:t>
      </w:r>
    </w:p>
    <w:p w14:paraId="2D94D508" w14:textId="77777777" w:rsidR="00BC5B4F" w:rsidRPr="0065291D" w:rsidRDefault="00BC5B4F" w:rsidP="00BC5B4F">
      <w:pPr>
        <w:jc w:val="both"/>
        <w:rPr>
          <w:rFonts w:asciiTheme="majorHAnsi" w:eastAsia="Calibri" w:hAnsiTheme="majorHAnsi" w:cstheme="majorHAnsi"/>
          <w:sz w:val="24"/>
          <w:szCs w:val="24"/>
        </w:rPr>
      </w:pPr>
      <w:r>
        <w:t xml:space="preserve">Nach dem Aufheizen über den Punkt As sinkt der Widerstand bei steigender Temperatur und steigender </w:t>
      </w:r>
      <w:proofErr w:type="gramStart"/>
      <w:r>
        <w:t>Kontraktion</w:t>
      </w:r>
      <w:proofErr w:type="gramEnd"/>
      <w:r>
        <w:t xml:space="preserve"> bis das Material am Punkt </w:t>
      </w:r>
      <w:proofErr w:type="spellStart"/>
      <w:r>
        <w:t>Af</w:t>
      </w:r>
      <w:proofErr w:type="spellEnd"/>
      <w:r>
        <w:t xml:space="preserve"> vollständig umgewandelt ist. Gut zu sehen in Abbildung 10 ist die Hysterese des Materials. Eine zu starke Erhöhung der Temperatur über den Punkt </w:t>
      </w:r>
    </w:p>
    <w:p w14:paraId="41BD56D1" w14:textId="77777777" w:rsidR="00BC5B4F" w:rsidRPr="0065291D" w:rsidRDefault="00BC5B4F" w:rsidP="00BC5B4F">
      <w:pPr>
        <w:jc w:val="both"/>
        <w:rPr>
          <w:rFonts w:asciiTheme="majorHAnsi" w:eastAsia="Calibri" w:hAnsiTheme="majorHAnsi" w:cstheme="majorHAnsi"/>
          <w:sz w:val="24"/>
          <w:szCs w:val="24"/>
        </w:rPr>
      </w:pPr>
      <w:proofErr w:type="spellStart"/>
      <w:r>
        <w:t>Af</w:t>
      </w:r>
      <w:proofErr w:type="spellEnd"/>
      <w:r>
        <w:t xml:space="preserve"> kann das Material schädigen, deswegen sollen die charakteristischen Temperaturpunkte für die Regelung genutzt werden.</w:t>
      </w:r>
    </w:p>
    <w:p w14:paraId="17B871A3" w14:textId="77777777" w:rsidR="00BC5B4F" w:rsidRPr="0065291D" w:rsidRDefault="00BC5B4F" w:rsidP="00BC5B4F">
      <w:pPr>
        <w:jc w:val="both"/>
        <w:rPr>
          <w:rFonts w:asciiTheme="majorHAnsi" w:eastAsia="Calibri" w:hAnsiTheme="majorHAnsi" w:cstheme="majorHAnsi"/>
        </w:rPr>
      </w:pPr>
    </w:p>
    <w:p w14:paraId="19EC284C" w14:textId="77777777" w:rsidR="00BC5B4F" w:rsidRPr="0065291D" w:rsidRDefault="00BC5B4F" w:rsidP="00BC5B4F">
      <w:pPr>
        <w:keepNext/>
        <w:jc w:val="center"/>
        <w:rPr>
          <w:rFonts w:asciiTheme="majorHAnsi" w:eastAsia="Calibri" w:hAnsiTheme="majorHAnsi" w:cstheme="majorHAnsi"/>
        </w:rPr>
      </w:pPr>
    </w:p>
    <w:p w14:paraId="13D2BA49" w14:textId="2DA7D031"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30: Widerstandsverhalten über Zeit - Mit konstantem Aufheizvorgang bis 40 sec und anschließendes abkühlen</w:t>
      </w:r>
    </w:p>
    <w:p w14:paraId="164151B9" w14:textId="77777777" w:rsidR="00BC5B4F" w:rsidRPr="0065291D" w:rsidRDefault="00BC5B4F" w:rsidP="00BC5B4F">
      <w:pPr>
        <w:jc w:val="both"/>
        <w:rPr>
          <w:rFonts w:asciiTheme="majorHAnsi" w:eastAsia="Calibri" w:hAnsiTheme="majorHAnsi" w:cstheme="majorHAnsi"/>
          <w:sz w:val="24"/>
          <w:szCs w:val="24"/>
        </w:rPr>
      </w:pPr>
      <w:r>
        <w:lastRenderedPageBreak/>
        <w:t xml:space="preserve">In der Abbildung wird deutlich, wie stark sich der Widerstand über die Zeit bei konstantem Aktivierungsstrom ändert. Unter der Annahme, dass die Simulation die Wirklichkeit gut genug </w:t>
      </w:r>
      <w:proofErr w:type="gramStart"/>
      <w:r>
        <w:t>darstellt</w:t>
      </w:r>
      <w:proofErr w:type="gramEnd"/>
      <w:r>
        <w:t xml:space="preserve"> kann der Widerstand eine sinnvolle Regelungsgröße darstellen.</w:t>
      </w:r>
    </w:p>
    <w:p w14:paraId="62E8D975" w14:textId="77777777" w:rsidR="00BC5B4F" w:rsidRPr="0065291D" w:rsidRDefault="00BC5B4F" w:rsidP="00BC5B4F">
      <w:pPr>
        <w:jc w:val="both"/>
        <w:rPr>
          <w:rFonts w:asciiTheme="majorHAnsi" w:eastAsia="Calibri" w:hAnsiTheme="majorHAnsi" w:cstheme="majorHAnsi"/>
          <w:sz w:val="24"/>
          <w:szCs w:val="24"/>
        </w:rPr>
      </w:pPr>
      <w:r>
        <w:t xml:space="preserve">Im Folgenden wird ein Regelalgorithmus entwickelt, welcher einzig mit Hilfe des intrinsischen Widerstandes den FG-Aktor im Zustand seiner maximalen Kontraktion hält. Gleichzeitig sorgt er dafür, dass sich der Aktor nicht zu stark aufheizt und beschädigt. Der FG-Draht wird bis zur maximalen Kontraktion mit einem konstanten Strom aktiviert. Danach wird die Stromzufuhr auf 50mA gesenkt, um die FGL nicht weiter zu aktivieren. Mit diesem Messstrom lässt sich der Widerstand überwachen und die Rückumwandlung detektieren. Sobald diese einsetzt, wird wieder der Aktivierungsstrom eingeschaltet, um eine zyklische Bewegung um den Punkt </w:t>
      </w:r>
      <w:proofErr w:type="spellStart"/>
      <w:r>
        <w:t>Af</w:t>
      </w:r>
      <w:proofErr w:type="spellEnd"/>
      <w:r>
        <w:t xml:space="preserve"> zu bekommen und den Aktor an seiner maximalen Kontraktion zu halten.</w:t>
      </w:r>
    </w:p>
    <w:p w14:paraId="19EB40A3" w14:textId="77777777" w:rsidR="00BC5B4F" w:rsidRPr="0065291D" w:rsidRDefault="00BC5B4F" w:rsidP="00BC5B4F">
      <w:pPr>
        <w:jc w:val="both"/>
        <w:rPr>
          <w:rFonts w:asciiTheme="majorHAnsi" w:eastAsia="Calibri" w:hAnsiTheme="majorHAnsi" w:cstheme="majorHAnsi"/>
          <w:sz w:val="24"/>
          <w:szCs w:val="24"/>
        </w:rPr>
      </w:pPr>
      <w:r>
        <w:t xml:space="preserve">Die Werte der Simulation werden mit </w:t>
      </w:r>
      <w:proofErr w:type="spellStart"/>
      <w:r>
        <w:t>Aktordrähten</w:t>
      </w:r>
      <w:proofErr w:type="spellEnd"/>
      <w:r>
        <w:t xml:space="preserve"> in einem Testaufbau verglichen. Eingesetzt werden FG-</w:t>
      </w:r>
      <w:proofErr w:type="spellStart"/>
      <w:r>
        <w:t>Aktordrähte</w:t>
      </w:r>
      <w:proofErr w:type="spellEnd"/>
      <w:r>
        <w:t xml:space="preserve"> mit dem Durchmesser 0,5 mm </w:t>
      </w:r>
      <w:proofErr w:type="spellStart"/>
      <w:r>
        <w:t>SmartFlex</w:t>
      </w:r>
      <w:proofErr w:type="spellEnd"/>
      <w:r>
        <w:t>. Diese werden mit einem konstanten Strom von 3 A aktiviert. Für diesen Aufbau wird eine in ihrer Stärke anpassbare Federkraft als Rückstellkraft eingesetzt.</w:t>
      </w:r>
    </w:p>
    <w:p w14:paraId="711B6C9A" w14:textId="77777777" w:rsidR="00BC5B4F" w:rsidRPr="0065291D" w:rsidRDefault="00BC5B4F" w:rsidP="00BC5B4F">
      <w:pPr>
        <w:keepNext/>
        <w:jc w:val="center"/>
        <w:rPr>
          <w:rFonts w:asciiTheme="majorHAnsi" w:eastAsia="Calibri" w:hAnsiTheme="majorHAnsi" w:cstheme="majorHAnsi"/>
        </w:rPr>
      </w:pPr>
    </w:p>
    <w:p w14:paraId="44224369" w14:textId="2A5D7E7F"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 xml:space="preserve">Abbildung 31: Umwandlung </w:t>
      </w:r>
      <w:proofErr w:type="gramStart"/>
      <w:r>
        <w:t>bei typische Stromstärke</w:t>
      </w:r>
      <w:proofErr w:type="gramEnd"/>
    </w:p>
    <w:p w14:paraId="7180E989" w14:textId="77777777" w:rsidR="00BC5B4F" w:rsidRPr="0065291D" w:rsidRDefault="00BC5B4F" w:rsidP="00BC5B4F">
      <w:pPr>
        <w:jc w:val="both"/>
        <w:rPr>
          <w:rFonts w:asciiTheme="majorHAnsi" w:eastAsia="Calibri" w:hAnsiTheme="majorHAnsi" w:cstheme="majorHAnsi"/>
          <w:sz w:val="24"/>
          <w:szCs w:val="24"/>
        </w:rPr>
      </w:pPr>
      <w:r>
        <w:t>Die Ergebnisse zeigen die charakteristischen Umwandlungspunkte des Aktors. Nach einer kurzen Zeit in der Tieftemperaturphase beginnt die Aktivierung nach ca. 0,7 s und der Draht hat sich nach insgesamt ca. 2,5 s vollständig umgewandelt. Der Spannungsunterschied zwischen den beiden Punkten beträgt fast 1,5 V und ist hiermit in einem für Mikrocontroller gut messbaren Bereich. Der Bereich der Rückumwandlung ist für die Regelung ebenso relevant und lässt sich ebenso gut detektieren.</w:t>
      </w:r>
    </w:p>
    <w:p w14:paraId="798C172A" w14:textId="77777777" w:rsidR="00BC5B4F" w:rsidRPr="0065291D" w:rsidRDefault="00BC5B4F" w:rsidP="00BC5B4F">
      <w:pPr>
        <w:keepNext/>
        <w:jc w:val="center"/>
        <w:rPr>
          <w:rFonts w:asciiTheme="majorHAnsi" w:eastAsia="Calibri" w:hAnsiTheme="majorHAnsi" w:cstheme="majorHAnsi"/>
        </w:rPr>
      </w:pPr>
    </w:p>
    <w:p w14:paraId="0E61A3C4" w14:textId="0EAF6216"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32: Rückumwandlung bei 50 mA</w:t>
      </w:r>
    </w:p>
    <w:p w14:paraId="52D45345" w14:textId="77777777" w:rsidR="00BC5B4F" w:rsidRPr="0065291D" w:rsidRDefault="00BC5B4F" w:rsidP="00BC5B4F">
      <w:pPr>
        <w:jc w:val="both"/>
        <w:rPr>
          <w:rFonts w:asciiTheme="majorHAnsi" w:eastAsia="Calibri" w:hAnsiTheme="majorHAnsi" w:cstheme="majorHAnsi"/>
          <w:sz w:val="24"/>
          <w:szCs w:val="24"/>
        </w:rPr>
      </w:pPr>
      <w:r>
        <w:t>Der Messstrom beträgt in dem Testaufbau 50 mA und ist damit geringer als die benötigte Energie um den FG-Draht zu aktivieren, jedoch so ausgewählt, dass die abfallende Spannung gut detektiert wird. Mit dieser Messung ist die Umwandlung hin zu Martensit, also die Ausdehnung, gut zu erkennen.</w:t>
      </w:r>
    </w:p>
    <w:p w14:paraId="368B5954" w14:textId="77777777" w:rsidR="00BC5B4F" w:rsidRPr="0065291D" w:rsidRDefault="00BC5B4F" w:rsidP="00BC5B4F">
      <w:pPr>
        <w:jc w:val="both"/>
        <w:rPr>
          <w:rFonts w:asciiTheme="majorHAnsi" w:eastAsia="Calibri" w:hAnsiTheme="majorHAnsi" w:cstheme="majorHAnsi"/>
          <w:sz w:val="24"/>
          <w:szCs w:val="24"/>
        </w:rPr>
      </w:pPr>
      <w:r>
        <w:t>Mithilfe der Simulation und den Messergebnissen wird eine Schaltung entwickelt um die FG-Aktoren so wie in der Simulation angegeben zu steuern. Die Simulation nutzt für die Aktivierungsenergie den physikalischen Zusammenhang P=I2*R. Dies bedeutet, dass die zugeführte Leistung unabhängig von der Spannung über der FGL ist, und nur der Strom für die Phasenumwandlung genutzt wird. Deswegen wird eine spannungsgesteuerte Stromquelle entwickelt, um die Heizleistung wie benötigt einzustellen.</w:t>
      </w:r>
    </w:p>
    <w:p w14:paraId="1AEECE80" w14:textId="77777777" w:rsidR="00BC5B4F" w:rsidRPr="0065291D" w:rsidRDefault="00BC5B4F" w:rsidP="00BC5B4F">
      <w:pPr>
        <w:keepNext/>
        <w:jc w:val="center"/>
        <w:rPr>
          <w:rFonts w:asciiTheme="majorHAnsi" w:eastAsia="Calibri" w:hAnsiTheme="majorHAnsi" w:cstheme="majorHAnsi"/>
        </w:rPr>
      </w:pPr>
    </w:p>
    <w:p w14:paraId="5674B5F4" w14:textId="421900FE"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33: Schaltplan Spannungsgesteuerte Stromquelle</w:t>
      </w:r>
    </w:p>
    <w:p w14:paraId="567526FC" w14:textId="77777777" w:rsidR="00BC5B4F" w:rsidRPr="0065291D" w:rsidRDefault="00BC5B4F" w:rsidP="00BC5B4F">
      <w:pPr>
        <w:jc w:val="both"/>
        <w:rPr>
          <w:rFonts w:asciiTheme="majorHAnsi" w:eastAsia="Calibri" w:hAnsiTheme="majorHAnsi" w:cstheme="majorHAnsi"/>
          <w:sz w:val="24"/>
          <w:szCs w:val="24"/>
        </w:rPr>
      </w:pPr>
      <w:r>
        <w:t>Das Bauelement U3 (</w:t>
      </w:r>
      <w:proofErr w:type="spellStart"/>
      <w:r>
        <w:t>MCPtypische</w:t>
      </w:r>
      <w:proofErr w:type="spellEnd"/>
      <w:r>
        <w:t xml:space="preserve"> Stromstärke3T-E/CH) ist ein Digital-zu-Analog-Konverter (DAC) und mit einem Mikrocontroller lässt sich die Ausgangsspannung auf einen Wert zwischen 0-5 V einstellen. Durch die Implementierung einer Stromquelle insbesondere durch die Bauteile R4, </w:t>
      </w:r>
      <w:proofErr w:type="spellStart"/>
      <w:r>
        <w:t>Utypische</w:t>
      </w:r>
      <w:proofErr w:type="spellEnd"/>
      <w:r>
        <w:t xml:space="preserve"> </w:t>
      </w:r>
      <w:r>
        <w:lastRenderedPageBreak/>
        <w:t xml:space="preserve">Stromstärke sowie Q3, ergibt sich der Ausgangsstrom durch die Beziehung </w:t>
      </w:r>
      <w:proofErr w:type="spellStart"/>
      <w:r>
        <w:t>Ifgl</w:t>
      </w:r>
      <w:proofErr w:type="spellEnd"/>
      <w:r>
        <w:t xml:space="preserve">=Vin/R4. R4 hat den Wert 1 Ohm und damit ist der Ausgangsstrom gleich dem eingestellten Strom am DAC. Der </w:t>
      </w:r>
      <w:proofErr w:type="spellStart"/>
      <w:r>
        <w:t>Mosfet</w:t>
      </w:r>
      <w:proofErr w:type="spellEnd"/>
      <w:r>
        <w:t xml:space="preserve"> Q3 wird durch den Operationsverstärker </w:t>
      </w:r>
      <w:proofErr w:type="spellStart"/>
      <w:r>
        <w:t>Utypische</w:t>
      </w:r>
      <w:proofErr w:type="spellEnd"/>
      <w:r>
        <w:t xml:space="preserve"> Stromstärke im Linearbetrieb betrieben und regelt seinen Widerstand derart, dass der eingestellte Strom zum FG-Draht fließt. Zusätzlich wird ein </w:t>
      </w:r>
      <w:proofErr w:type="spellStart"/>
      <w:r>
        <w:t>Mosfet</w:t>
      </w:r>
      <w:proofErr w:type="spellEnd"/>
      <w:r>
        <w:t>(Q1) mit einem Bipolartransistor(Q2) als Treiber eingebaut, um den Strom vollständig abzuschalten.</w:t>
      </w:r>
    </w:p>
    <w:p w14:paraId="6765671D" w14:textId="77777777" w:rsidR="00BC5B4F" w:rsidRPr="0065291D" w:rsidRDefault="00BC5B4F" w:rsidP="00BC5B4F">
      <w:pPr>
        <w:jc w:val="both"/>
        <w:rPr>
          <w:rFonts w:asciiTheme="majorHAnsi" w:eastAsia="Calibri" w:hAnsiTheme="majorHAnsi" w:cstheme="majorHAnsi"/>
          <w:sz w:val="24"/>
          <w:szCs w:val="24"/>
        </w:rPr>
      </w:pPr>
      <w:r>
        <w:t>Da zusätzlich auch der Spannungsabfall über dem FG-</w:t>
      </w:r>
      <w:proofErr w:type="spellStart"/>
      <w:r>
        <w:t>Aktordraht</w:t>
      </w:r>
      <w:proofErr w:type="spellEnd"/>
      <w:r>
        <w:t xml:space="preserve"> benötigt wird, um den intrinsischen Widerstand zu messen, wird auch eine Messschaltung implementiert, welche bei verschiedenen Aktivierungs- und Messströmen genaue Ergebnisse liefert.</w:t>
      </w:r>
    </w:p>
    <w:p w14:paraId="3831AE02" w14:textId="77777777" w:rsidR="00BC5B4F" w:rsidRPr="0065291D" w:rsidRDefault="00BC5B4F" w:rsidP="00BC5B4F">
      <w:pPr>
        <w:keepNext/>
        <w:jc w:val="center"/>
        <w:rPr>
          <w:rFonts w:asciiTheme="majorHAnsi" w:eastAsia="Calibri" w:hAnsiTheme="majorHAnsi" w:cstheme="majorHAnsi"/>
        </w:rPr>
      </w:pPr>
    </w:p>
    <w:p w14:paraId="64ED60D6" w14:textId="03C68726"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34: Messschaltung für unterschiedliche Widerstandsverläufe</w:t>
      </w:r>
    </w:p>
    <w:p w14:paraId="01A8D0FB" w14:textId="77777777" w:rsidR="00BC5B4F" w:rsidRPr="0065291D" w:rsidRDefault="00BC5B4F" w:rsidP="00BC5B4F">
      <w:pPr>
        <w:jc w:val="both"/>
        <w:rPr>
          <w:rFonts w:asciiTheme="majorHAnsi" w:eastAsia="Calibri" w:hAnsiTheme="majorHAnsi" w:cstheme="majorHAnsi"/>
          <w:sz w:val="24"/>
          <w:szCs w:val="24"/>
        </w:rPr>
      </w:pPr>
      <w:r>
        <w:t xml:space="preserve">Vier Messverstärker werden am Eingang vor zu hoher Spannung durch Zener-Dioden oder durch einen Spannungsteiler geschützt, um dem Mikrocontroller nicht mehr als übliche Spannung an den Analogeingängen bereitzustellen. Die Steuerung auf dem Mikrocontroller wird als </w:t>
      </w:r>
      <w:proofErr w:type="spellStart"/>
      <w:r>
        <w:t>Statemachine</w:t>
      </w:r>
      <w:proofErr w:type="spellEnd"/>
      <w:r>
        <w:t xml:space="preserve"> realisiert, und ist im folgenden Bild dargestellt:</w:t>
      </w:r>
    </w:p>
    <w:p w14:paraId="4465DB7D" w14:textId="77777777" w:rsidR="00BC5B4F" w:rsidRPr="0065291D" w:rsidRDefault="00BC5B4F" w:rsidP="00BC5B4F">
      <w:pPr>
        <w:keepNext/>
        <w:jc w:val="both"/>
        <w:rPr>
          <w:rFonts w:asciiTheme="majorHAnsi" w:eastAsia="Calibri" w:hAnsiTheme="majorHAnsi" w:cstheme="majorHAnsi"/>
        </w:rPr>
      </w:pPr>
    </w:p>
    <w:p w14:paraId="12A22DFE" w14:textId="4F890B91"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35: Schematische Darstellung des Steuer- und Regelalgorithmus</w:t>
      </w:r>
    </w:p>
    <w:p w14:paraId="72CB3792" w14:textId="77777777" w:rsidR="00BC5B4F" w:rsidRPr="0065291D" w:rsidRDefault="00BC5B4F" w:rsidP="00BC5B4F">
      <w:pPr>
        <w:spacing w:after="0" w:line="240" w:lineRule="auto"/>
        <w:textAlignment w:val="baseline"/>
        <w:rPr>
          <w:rFonts w:asciiTheme="majorHAnsi" w:eastAsia="Nimbus Sans" w:hAnsiTheme="majorHAnsi" w:cstheme="majorHAnsi"/>
          <w:b/>
          <w:bCs/>
          <w:kern w:val="2"/>
          <w:sz w:val="24"/>
          <w:szCs w:val="24"/>
          <w:lang w:eastAsia="zh-CN" w:bidi="hi-IN"/>
        </w:rPr>
      </w:pPr>
    </w:p>
    <w:p w14:paraId="791FD51F"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 xml:space="preserve">S ist der Ausgangszustand, welcher nach Systemstart, nach einem manuellen </w:t>
      </w:r>
      <w:proofErr w:type="spellStart"/>
      <w:r>
        <w:t>Reset</w:t>
      </w:r>
      <w:proofErr w:type="spellEnd"/>
      <w:r>
        <w:t xml:space="preserve"> per</w:t>
      </w:r>
    </w:p>
    <w:p w14:paraId="553FF47B"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Tastendruck aus dem Superzustand R oder dem Fehlerzustand E erreicht wird.</w:t>
      </w:r>
    </w:p>
    <w:p w14:paraId="1192F405"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4DA8156B"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R Der Superzustand beinhaltet die einzelnen Zustände des Reglers.</w:t>
      </w:r>
    </w:p>
    <w:p w14:paraId="444A8D27"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7B15DE7E"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 xml:space="preserve">P1 In diesen Zustand wird durch Betätigen einer Taste gewechselt. Der eingestellte </w:t>
      </w:r>
      <w:proofErr w:type="spellStart"/>
      <w:r>
        <w:t>Akti</w:t>
      </w:r>
      <w:proofErr w:type="spellEnd"/>
      <w:r>
        <w:t>-</w:t>
      </w:r>
    </w:p>
    <w:p w14:paraId="11057300"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roofErr w:type="spellStart"/>
      <w:r>
        <w:t>vierungsstrom</w:t>
      </w:r>
      <w:proofErr w:type="spellEnd"/>
      <w:r>
        <w:t xml:space="preserve"> wird eingeschaltet und der Spannungsabfall am FG-Aktor gemessen.</w:t>
      </w:r>
    </w:p>
    <w:p w14:paraId="191977C8"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Wird ein Hochpunkt detektiert, wird über i1 nach P2 gewechselt.</w:t>
      </w:r>
    </w:p>
    <w:p w14:paraId="0114F0A7"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1B60E49A"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P2 In diesem Zustand wird auf das Minimum des Spannungsabfalls gewartet. Sollte es</w:t>
      </w:r>
    </w:p>
    <w:p w14:paraId="6F2EA8AF"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erreicht werden, wird über i2 in den nächsten Zustand gewechselt. Zusätzlich wird</w:t>
      </w:r>
    </w:p>
    <w:p w14:paraId="6C0A2484"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dieser Wert als Zielgröße für P4 abgespeichert.</w:t>
      </w:r>
    </w:p>
    <w:p w14:paraId="5C27C394"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7C86E6B2"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P3 Der Aktivierungsstrom wird unterbrochen und der Spannungsabfall mit dem Messstrom</w:t>
      </w:r>
    </w:p>
    <w:p w14:paraId="5E4D2403"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gemessen. Wird ein Ansteigen der Spannung mit mehr als 2 mV detektiert, wird über</w:t>
      </w:r>
    </w:p>
    <w:p w14:paraId="506B6FEA"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i4 nach P4 gewechselt.</w:t>
      </w:r>
    </w:p>
    <w:p w14:paraId="44B14245"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5F4817DF"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P4 Der Aktivierungsstrom wird eingeschaltet und der FG-Aktor kontrahiert erneut. Wird</w:t>
      </w:r>
    </w:p>
    <w:p w14:paraId="6BC8B8CD"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der in P2 detektierte Wert der Spannung erreicht, wird über i4 zurück nach P3</w:t>
      </w:r>
    </w:p>
    <w:p w14:paraId="0E6674CE"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gewechselt.</w:t>
      </w:r>
    </w:p>
    <w:p w14:paraId="0B9BBEB5"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70EFDE3F"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roofErr w:type="spellStart"/>
      <w:r>
        <w:t>error</w:t>
      </w:r>
      <w:proofErr w:type="spellEnd"/>
      <w:r>
        <w:t xml:space="preserve"> Es ist eine maximale Zeitdauer für das Verbleiben in den einzelnen Zuständen</w:t>
      </w:r>
    </w:p>
    <w:p w14:paraId="3D2E1571"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definiert. Wird diese überschritten, wird über „</w:t>
      </w:r>
      <w:proofErr w:type="spellStart"/>
      <w:r>
        <w:t>error</w:t>
      </w:r>
      <w:proofErr w:type="spellEnd"/>
      <w:r>
        <w:t>“ in den Zustand E gewechselt. In</w:t>
      </w:r>
    </w:p>
    <w:p w14:paraId="2BF961F3"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lastRenderedPageBreak/>
        <w:t>diesem wird der Aktivierungsstrom abgeschaltet, und nur durch manuelles Betätigen</w:t>
      </w:r>
    </w:p>
    <w:p w14:paraId="192F6F36"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eines Tasters ist eine Rückkehr nach S möglich. Dies wird implementiert, um den</w:t>
      </w:r>
    </w:p>
    <w:p w14:paraId="4BCA2C7B"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r>
        <w:t>FG-Aktor vor einer zu langen Heizphase zu schützen.</w:t>
      </w:r>
    </w:p>
    <w:p w14:paraId="26193790" w14:textId="77777777" w:rsidR="00BC5B4F" w:rsidRPr="0065291D" w:rsidRDefault="00BC5B4F" w:rsidP="00BC5B4F">
      <w:pPr>
        <w:spacing w:after="0" w:line="240" w:lineRule="auto"/>
        <w:textAlignment w:val="baseline"/>
        <w:rPr>
          <w:rFonts w:asciiTheme="majorHAnsi" w:eastAsia="Nimbus Sans" w:hAnsiTheme="majorHAnsi" w:cstheme="majorHAnsi"/>
          <w:kern w:val="2"/>
          <w:sz w:val="24"/>
          <w:szCs w:val="24"/>
          <w:lang w:eastAsia="zh-CN" w:bidi="hi-IN"/>
        </w:rPr>
      </w:pPr>
    </w:p>
    <w:p w14:paraId="307550BA"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r>
        <w:t>Die implementierte Software auf dem Mikrocontroller sowie die entwickelte Schaltung zeigen, dass die Voraussagen aus der Simulation in Bezug zur Regelung der FG-Aktoren erfolgreich sind. Durch die Taktung des Stroms wird der FG-Aktor nicht zu stark aufgewärmt, hält jedoch seine Position ausreichend genau.</w:t>
      </w:r>
    </w:p>
    <w:p w14:paraId="1FA6B901"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5A140F23"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4E959F42"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5D0B963E"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208FBE9D"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45904AB3"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4B8EA1AC"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39DD2BDC"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74E871BB"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146018D5"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45A56DA2"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1DC82C96"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23634398"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r>
        <w:t>In den folgenden zwei Abbildungen ist gut zu erkennen, dass nach dem initialen Aufheizen des Aktors die Stromzufuhr unterbrochen wird.</w:t>
      </w:r>
    </w:p>
    <w:p w14:paraId="3224F48A"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p>
    <w:p w14:paraId="4EC60F33" w14:textId="77777777" w:rsidR="00BC5B4F" w:rsidRPr="0065291D" w:rsidRDefault="00BC5B4F" w:rsidP="00BC5B4F">
      <w:pPr>
        <w:spacing w:after="0" w:line="240" w:lineRule="auto"/>
        <w:jc w:val="both"/>
        <w:textAlignment w:val="baseline"/>
        <w:rPr>
          <w:rFonts w:asciiTheme="majorHAnsi" w:eastAsia="Nimbus Sans" w:hAnsiTheme="majorHAnsi" w:cstheme="majorHAnsi"/>
          <w:kern w:val="2"/>
          <w:sz w:val="24"/>
          <w:szCs w:val="24"/>
          <w:lang w:eastAsia="zh-CN" w:bidi="hi-IN"/>
        </w:rPr>
      </w:pPr>
      <w:r>
        <w:t xml:space="preserve">Durch das Abkühlen des Aktors steigt der intrinsische Widerstand an und ab der gewählten Schwelle wird die Heizleistung wieder aktiviert bis zum ersten detektierten Punkt </w:t>
      </w:r>
      <w:proofErr w:type="spellStart"/>
      <w:r>
        <w:t>Af</w:t>
      </w:r>
      <w:proofErr w:type="spellEnd"/>
      <w:r>
        <w:t>. Mit diesem implementiertem Regelalgorithmus lässt sich der FG-Aktor an seiner Endposition beliebig lange halten. Die Oszillation um den Punkt der maximalen Kontraktion beträgt ca. 0,3 mm.</w:t>
      </w:r>
    </w:p>
    <w:p w14:paraId="1F41F2CB" w14:textId="77777777" w:rsidR="00BC5B4F" w:rsidRPr="0065291D" w:rsidRDefault="00BC5B4F" w:rsidP="00BC5B4F">
      <w:pPr>
        <w:keepNext/>
        <w:jc w:val="center"/>
        <w:rPr>
          <w:rFonts w:asciiTheme="majorHAnsi" w:eastAsia="Calibri" w:hAnsiTheme="majorHAnsi" w:cstheme="majorHAnsi"/>
          <w:lang w:eastAsia="de-DE"/>
        </w:rPr>
      </w:pPr>
    </w:p>
    <w:p w14:paraId="400C125D" w14:textId="77777777" w:rsidR="00BC5B4F" w:rsidRPr="0065291D" w:rsidRDefault="00BC5B4F" w:rsidP="00BC5B4F">
      <w:pPr>
        <w:keepNext/>
        <w:jc w:val="center"/>
        <w:rPr>
          <w:rFonts w:asciiTheme="majorHAnsi" w:eastAsia="Calibri" w:hAnsiTheme="majorHAnsi" w:cstheme="majorHAnsi"/>
        </w:rPr>
      </w:pPr>
    </w:p>
    <w:p w14:paraId="2A29519A" w14:textId="41258162"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36: Spannungsmessdaten High</w:t>
      </w:r>
    </w:p>
    <w:p w14:paraId="0E2C564B" w14:textId="77777777" w:rsidR="00BC5B4F" w:rsidRPr="0065291D" w:rsidRDefault="00BC5B4F" w:rsidP="00BC5B4F">
      <w:pPr>
        <w:keepNext/>
        <w:jc w:val="center"/>
        <w:rPr>
          <w:rFonts w:asciiTheme="majorHAnsi" w:eastAsia="Calibri" w:hAnsiTheme="majorHAnsi" w:cstheme="majorHAnsi"/>
        </w:rPr>
      </w:pPr>
    </w:p>
    <w:p w14:paraId="55F72A73" w14:textId="2D9320F8"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37: Spannungsmessdaten Low</w:t>
      </w:r>
    </w:p>
    <w:p w14:paraId="06246841" w14:textId="77777777" w:rsidR="00BC5B4F" w:rsidRPr="0065291D" w:rsidRDefault="00BC5B4F" w:rsidP="0065291D">
      <w:pPr>
        <w:jc w:val="both"/>
        <w:rPr>
          <w:rFonts w:asciiTheme="majorHAnsi" w:eastAsia="Calibri" w:hAnsiTheme="majorHAnsi" w:cstheme="majorHAnsi"/>
          <w:sz w:val="24"/>
          <w:szCs w:val="24"/>
        </w:rPr>
      </w:pPr>
      <w:r>
        <w:t>Die Abbildung 19 zeigt die realisierte Schaltung. Die Anschlussklemmen wurden als 4 mm Bananenstecker implementiert, um problemlos ein Labornetzgerät anzuschließen und den FG-Aktor mit Standard-Laborkabeln und anschließenden Klemmen anzuschließen. Zwischen den Ausgangsklemmen sind noch Pins für ein Oszilloskop angebracht, damit der Spannungsabfall</w:t>
      </w:r>
    </w:p>
    <w:p w14:paraId="3DC03D5C" w14:textId="77777777" w:rsidR="00BC5B4F" w:rsidRPr="0065291D" w:rsidRDefault="00BC5B4F" w:rsidP="00BC5B4F">
      <w:pPr>
        <w:jc w:val="both"/>
        <w:rPr>
          <w:rFonts w:asciiTheme="majorHAnsi" w:eastAsia="Calibri" w:hAnsiTheme="majorHAnsi" w:cstheme="majorHAnsi"/>
        </w:rPr>
      </w:pPr>
      <w:r>
        <w:t>über dem FG-Aktor auch extern gemessen werden kann. Mit den Knöpfen auf dem Board lässt sich das Programm starten und abbrechen, um einen autonomen Betrieb ohne Computer zu ermöglichen. Der Arduino Nano ist zusätzlich zu der Regelung der FG-Aktoren in der Lage, die Messwerte mittels einer seriellen Schnittstelle an einen PC zu übertragen, um eine Echtzeitvisualisierung des Spannungsabfalls darzustellen.</w:t>
      </w:r>
    </w:p>
    <w:p w14:paraId="12FED1A9" w14:textId="77777777" w:rsidR="00BC5B4F" w:rsidRPr="0065291D" w:rsidRDefault="00BC5B4F" w:rsidP="00BC5B4F">
      <w:pPr>
        <w:keepNext/>
        <w:tabs>
          <w:tab w:val="left" w:pos="1155"/>
        </w:tabs>
        <w:jc w:val="both"/>
        <w:rPr>
          <w:rFonts w:asciiTheme="majorHAnsi" w:eastAsia="Calibri" w:hAnsiTheme="majorHAnsi" w:cstheme="majorHAnsi"/>
        </w:rPr>
      </w:pPr>
    </w:p>
    <w:p w14:paraId="54BDEEB3" w14:textId="3FAF0D23" w:rsidR="00BC5B4F" w:rsidRPr="0065291D" w:rsidRDefault="00BC5B4F" w:rsidP="00BC5B4F">
      <w:pPr>
        <w:spacing w:after="200" w:line="240" w:lineRule="auto"/>
        <w:jc w:val="center"/>
        <w:rPr>
          <w:rFonts w:asciiTheme="majorHAnsi" w:eastAsia="Calibri" w:hAnsiTheme="majorHAnsi" w:cstheme="majorHAnsi"/>
          <w:i/>
          <w:iCs/>
          <w:color w:val="44546A"/>
          <w:sz w:val="18"/>
          <w:szCs w:val="18"/>
        </w:rPr>
      </w:pPr>
      <w:r>
        <w:t>Abbildung 38: Aufgebauter erster Prototyp der Stromquelle</w:t>
      </w:r>
    </w:p>
    <w:p w14:paraId="3BAE69DB" w14:textId="0E6A3378" w:rsidR="007A4464" w:rsidRDefault="009238B9" w:rsidP="009238B9">
      <w:pPr>
        <w:suppressAutoHyphens w:val="0"/>
        <w:spacing w:before="100" w:beforeAutospacing="1" w:after="100" w:afterAutospacing="1" w:line="240" w:lineRule="auto"/>
        <w:outlineLvl w:val="2"/>
        <w:rPr>
          <w:rFonts w:asciiTheme="majorHAnsi" w:eastAsia="Times New Roman" w:hAnsiTheme="majorHAnsi" w:cstheme="majorHAnsi"/>
          <w:b/>
          <w:bCs/>
          <w:sz w:val="27"/>
          <w:szCs w:val="27"/>
          <w:lang w:eastAsia="de-DE"/>
        </w:rPr>
      </w:pPr>
      <w:r>
        <w:t>2. Testreihen</w:t>
      </w:r>
    </w:p>
    <w:p w14:paraId="1B45316D" w14:textId="1CE28885" w:rsidR="007A4464" w:rsidRDefault="007A4464" w:rsidP="007A4464">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Im Rahmen des Projekts zur Entwicklung und Optimierung von Formgedächtnisaktoren (FG-Aktoren) wurden verschiedene Tests und Optimierungsmaßnahmen durchgeführt, um die Einsatzfähigkeit der Aktoren in Kunststoffverarbeitungsprozessen zu verbessern. Dieser Bericht fasst die wichtigsten Fortschritte und Testergebnisse der letzten Projektphase zusammen.</w:t>
      </w:r>
    </w:p>
    <w:p w14:paraId="399C0778" w14:textId="78F22293" w:rsidR="007A4464" w:rsidRPr="007A4464" w:rsidRDefault="007A4464" w:rsidP="007A4464">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Zunächst einmal wurden zwei FG-Drähte bei verschiedenen Temperaturen in der Klimakammer auf Ihre Funktion getestet.</w:t>
      </w:r>
    </w:p>
    <w:p w14:paraId="5208F177" w14:textId="0D1FED62" w:rsidR="007A4464" w:rsidRPr="007A4464" w:rsidRDefault="009238B9" w:rsidP="009238B9">
      <w:pPr>
        <w:suppressAutoHyphens w:val="0"/>
        <w:spacing w:before="100" w:beforeAutospacing="1" w:after="100" w:afterAutospacing="1" w:line="240" w:lineRule="auto"/>
        <w:outlineLvl w:val="3"/>
        <w:rPr>
          <w:rFonts w:asciiTheme="majorHAnsi" w:eastAsia="Times New Roman" w:hAnsiTheme="majorHAnsi" w:cstheme="majorHAnsi"/>
          <w:b/>
          <w:bCs/>
          <w:sz w:val="24"/>
          <w:szCs w:val="24"/>
          <w:lang w:eastAsia="de-DE"/>
        </w:rPr>
      </w:pPr>
      <w:r>
        <w:t xml:space="preserve">2.1 Test der </w:t>
      </w:r>
      <w:proofErr w:type="spellStart"/>
      <w:r>
        <w:t>Aktordemonstratoren</w:t>
      </w:r>
      <w:proofErr w:type="spellEnd"/>
    </w:p>
    <w:p w14:paraId="2D507610" w14:textId="55D45753" w:rsidR="009238B9" w:rsidRDefault="007A4464" w:rsidP="0065291D">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 xml:space="preserve">Im Rahmen des Arbeitspakets wurden Lebensdauertests an Formgedächtnisdrähten mit Durchmessern von </w:t>
      </w:r>
      <w:proofErr w:type="gramStart"/>
      <w:r>
        <w:t>0,typischer</w:t>
      </w:r>
      <w:proofErr w:type="gramEnd"/>
      <w:r>
        <w:t xml:space="preserve"> Weg und geeigneter Drahtdurchmesser durchgeführt. Zunächst wurde der </w:t>
      </w:r>
      <w:proofErr w:type="gramStart"/>
      <w:r>
        <w:t>0,typischer</w:t>
      </w:r>
      <w:proofErr w:type="gramEnd"/>
      <w:r>
        <w:t xml:space="preserve"> Weg starke FG-Draht getestet, da sich diese Drahtstärke aufgrund von Erfahrungswerten als besonders geeignet für derartige Anwendungen erwiesen hat. Der Test begann am Anfang des Jahres und endete am Anfang des Jahres nach mehrere zehntausend Zyklen aufgrund eines Materialbruchs. Das angestrebte Ziel von mehrere zehntausend Zyklen konnte nicht erreicht werden, was auf Materialermüdung zurückzuführen ist. Eine Analyse der Bruchstelle bestätigte deutliche Ermüdungserscheinungen im Drahtmaterial (siehe Abbildung 39).</w:t>
      </w:r>
    </w:p>
    <w:p w14:paraId="6880F591" w14:textId="074C2DBA" w:rsidR="009B1405" w:rsidRDefault="009B1405" w:rsidP="009B1405">
      <w:pPr>
        <w:keepNext/>
        <w:suppressAutoHyphens w:val="0"/>
        <w:spacing w:before="100" w:beforeAutospacing="1" w:after="100" w:afterAutospacing="1" w:line="240" w:lineRule="auto"/>
        <w:jc w:val="both"/>
      </w:pPr>
    </w:p>
    <w:p w14:paraId="15B3689E" w14:textId="57578916" w:rsidR="009B1405" w:rsidRPr="0065291D" w:rsidRDefault="009B1405" w:rsidP="009B1405">
      <w:pPr>
        <w:pStyle w:val="Caption"/>
        <w:jc w:val="center"/>
        <w:rPr>
          <w:rFonts w:asciiTheme="majorHAnsi" w:eastAsia="Times New Roman" w:hAnsiTheme="majorHAnsi" w:cstheme="majorHAnsi"/>
          <w:sz w:val="24"/>
          <w:szCs w:val="24"/>
          <w:lang w:eastAsia="de-DE"/>
        </w:rPr>
      </w:pPr>
      <w:r>
        <w:t>Abbildung 39: Lebensdauertest 0.typischer Weg FG-Draht</w:t>
      </w:r>
    </w:p>
    <w:p w14:paraId="412CA856" w14:textId="29B8FA1C" w:rsidR="007A4464" w:rsidRPr="007A4464" w:rsidRDefault="007A4464" w:rsidP="009238B9">
      <w:pPr>
        <w:suppressAutoHyphens w:val="0"/>
        <w:spacing w:before="100" w:beforeAutospacing="1" w:after="100" w:afterAutospacing="1" w:line="240" w:lineRule="auto"/>
        <w:rPr>
          <w:rFonts w:asciiTheme="majorHAnsi" w:eastAsia="Times New Roman" w:hAnsiTheme="majorHAnsi" w:cstheme="majorHAnsi"/>
          <w:sz w:val="24"/>
          <w:szCs w:val="24"/>
          <w:lang w:eastAsia="de-DE"/>
        </w:rPr>
      </w:pPr>
      <w:r>
        <w:t xml:space="preserve">Um die Lebensdauer zu verbessern, wurde ein weiterer Test mit einem dünneren geeigneter Drahtdurchmesser FG-Draht durchgeführt. Leider konnte auch dieser Draht, ähnlich wie der </w:t>
      </w:r>
      <w:proofErr w:type="gramStart"/>
      <w:r>
        <w:t>0,typischer</w:t>
      </w:r>
      <w:proofErr w:type="gramEnd"/>
      <w:r>
        <w:t xml:space="preserve"> Weg FG-Draht, die angestrebte Lebensdauer von mehrere zehntausend Zyklen nicht erreichen. Nach mehrere zehntausend Zyklen trat erneut ein Materialbruch an der gleichen Stelle auf.</w:t>
      </w:r>
    </w:p>
    <w:p w14:paraId="2AC111DF" w14:textId="01D2D018" w:rsidR="007A4464" w:rsidRDefault="009238B9" w:rsidP="009238B9">
      <w:pPr>
        <w:suppressAutoHyphens w:val="0"/>
        <w:spacing w:before="100" w:beforeAutospacing="1" w:after="100" w:afterAutospacing="1" w:line="240" w:lineRule="auto"/>
        <w:outlineLvl w:val="3"/>
        <w:rPr>
          <w:rFonts w:asciiTheme="majorHAnsi" w:eastAsia="Times New Roman" w:hAnsiTheme="majorHAnsi" w:cstheme="majorHAnsi"/>
          <w:b/>
          <w:bCs/>
          <w:sz w:val="24"/>
          <w:szCs w:val="24"/>
          <w:lang w:eastAsia="de-DE"/>
        </w:rPr>
      </w:pPr>
      <w:r>
        <w:t xml:space="preserve">2.2 Funktionstestreihen 0,4 &amp; </w:t>
      </w:r>
      <w:proofErr w:type="gramStart"/>
      <w:r>
        <w:t>0,typischer</w:t>
      </w:r>
      <w:proofErr w:type="gramEnd"/>
      <w:r>
        <w:t xml:space="preserve"> Weg FG-Draht</w:t>
      </w:r>
    </w:p>
    <w:p w14:paraId="2680CA4D" w14:textId="6969123A" w:rsidR="007008AD" w:rsidRPr="007008AD" w:rsidRDefault="007A4464" w:rsidP="007008AD">
      <w:pPr>
        <w:jc w:val="both"/>
        <w:rPr>
          <w:rFonts w:asciiTheme="majorHAnsi" w:hAnsiTheme="majorHAnsi" w:cstheme="majorHAnsi"/>
          <w:sz w:val="24"/>
          <w:szCs w:val="24"/>
          <w:lang w:eastAsia="de-DE"/>
        </w:rPr>
      </w:pPr>
      <w:r>
        <w:t xml:space="preserve">Um die beiden Lebensdauertest zu </w:t>
      </w:r>
      <w:proofErr w:type="gramStart"/>
      <w:r>
        <w:t>verbessern</w:t>
      </w:r>
      <w:proofErr w:type="gramEnd"/>
      <w:r>
        <w:t xml:space="preserve"> wurden die beiden FG-Drähte in einer Klimakammer auf Ihre Funktion getestet. Die Abbildung 40 zeigt die Ergebnisse eines Funktionstests des FG-Drahtes mit einem Durchmesser von geeigneter Drahtdurchmesser unter verschiedenen Bedingungen. Die Versuchsparameter umfassen eine Umgebungstemperatur von mittlerer Temperaturbereich, eine Aktivierungszeit </w:t>
      </w:r>
      <w:proofErr w:type="gramStart"/>
      <w:r>
        <w:t>von kurzer Zeitraum</w:t>
      </w:r>
      <w:proofErr w:type="gramEnd"/>
      <w:r>
        <w:t xml:space="preserve">, eine Stromstärke </w:t>
      </w:r>
      <w:proofErr w:type="gramStart"/>
      <w:r>
        <w:t>von typische Stromstärke</w:t>
      </w:r>
      <w:proofErr w:type="gramEnd"/>
      <w:r>
        <w:t xml:space="preserve"> und eine Stromspannung </w:t>
      </w:r>
      <w:proofErr w:type="gramStart"/>
      <w:r>
        <w:t>von übliche Spannung</w:t>
      </w:r>
      <w:proofErr w:type="gramEnd"/>
      <w:r>
        <w:t xml:space="preserve">. Der FG-Draht wurde unter einer Systemlast </w:t>
      </w:r>
      <w:proofErr w:type="gramStart"/>
      <w:r>
        <w:t>von typische Kraft</w:t>
      </w:r>
      <w:proofErr w:type="gramEnd"/>
      <w:r>
        <w:t xml:space="preserve"> getestet, wobei der minimale Stellweg bei </w:t>
      </w:r>
      <w:proofErr w:type="gramStart"/>
      <w:r>
        <w:t>2,typischer</w:t>
      </w:r>
      <w:proofErr w:type="gramEnd"/>
      <w:r>
        <w:t xml:space="preserve"> Weg liegt.</w:t>
      </w:r>
    </w:p>
    <w:p w14:paraId="17A46081" w14:textId="53AB304E" w:rsidR="007008AD" w:rsidRPr="007008AD" w:rsidRDefault="007008AD" w:rsidP="007008AD">
      <w:pPr>
        <w:rPr>
          <w:rFonts w:asciiTheme="majorHAnsi" w:hAnsiTheme="majorHAnsi" w:cstheme="majorHAnsi"/>
          <w:sz w:val="24"/>
          <w:szCs w:val="24"/>
          <w:lang w:eastAsia="de-DE"/>
        </w:rPr>
      </w:pPr>
      <w:r>
        <w:t>Die grafische Darstellung zeigt zwei Kurven:</w:t>
      </w:r>
    </w:p>
    <w:p w14:paraId="1816EBA3" w14:textId="77777777" w:rsidR="007008AD" w:rsidRPr="007008AD" w:rsidRDefault="007008AD" w:rsidP="007008AD">
      <w:pPr>
        <w:rPr>
          <w:rFonts w:asciiTheme="majorHAnsi" w:hAnsiTheme="majorHAnsi" w:cstheme="majorHAnsi"/>
          <w:sz w:val="24"/>
          <w:szCs w:val="24"/>
          <w:lang w:eastAsia="de-DE"/>
        </w:rPr>
      </w:pPr>
      <w:r>
        <w:t xml:space="preserve">Blau: Den Mittelwert des erreichten Stellwegs bei verschiedenen Temperaturen. Der Stellweg </w:t>
      </w:r>
      <w:proofErr w:type="gramStart"/>
      <w:r>
        <w:t>bleibt relativ</w:t>
      </w:r>
      <w:proofErr w:type="gramEnd"/>
      <w:r>
        <w:t xml:space="preserve"> konstant bei niedrigen Temperaturen, sinkt jedoch bei höheren Temperaturen leicht ab.</w:t>
      </w:r>
    </w:p>
    <w:p w14:paraId="425A9D96" w14:textId="77777777" w:rsidR="007008AD" w:rsidRPr="007008AD" w:rsidRDefault="007008AD" w:rsidP="007008AD">
      <w:pPr>
        <w:rPr>
          <w:rFonts w:asciiTheme="majorHAnsi" w:hAnsiTheme="majorHAnsi" w:cstheme="majorHAnsi"/>
          <w:sz w:val="24"/>
          <w:szCs w:val="24"/>
          <w:lang w:eastAsia="de-DE"/>
        </w:rPr>
      </w:pPr>
      <w:r>
        <w:lastRenderedPageBreak/>
        <w:t>Orange: Den Mittelwert der Kühlzeit, die mit steigender Temperatur deutlich zunimmt.</w:t>
      </w:r>
    </w:p>
    <w:p w14:paraId="4DF7555F" w14:textId="69A7C5FE" w:rsidR="004457A4" w:rsidRDefault="007008AD" w:rsidP="007008AD">
      <w:pPr>
        <w:jc w:val="both"/>
        <w:rPr>
          <w:rFonts w:asciiTheme="majorHAnsi" w:hAnsiTheme="majorHAnsi" w:cstheme="majorHAnsi"/>
          <w:sz w:val="24"/>
          <w:szCs w:val="24"/>
          <w:lang w:eastAsia="de-DE"/>
        </w:rPr>
      </w:pPr>
      <w:r>
        <w:t xml:space="preserve">Zusammenfassend wird in der Tabelle deutlich, dass der FG-Draht ab mittlerer Temperaturbereich bei einer Stromstärke </w:t>
      </w:r>
      <w:proofErr w:type="gramStart"/>
      <w:r>
        <w:t>von typische Stromstärke</w:t>
      </w:r>
      <w:proofErr w:type="gramEnd"/>
      <w:r>
        <w:t xml:space="preserve"> den gewünschten Stellweg erreicht. Dabei bleibt der Stellweg auch bei niedrigen Temperaturen stabil. Jedoch verlängert sich die Kühlzeit bei höheren Temperaturen erheblich, was sich in der Grafik durch den starken Anstieg der orangen Kurve zeigt.</w:t>
      </w:r>
    </w:p>
    <w:p w14:paraId="36B998F7" w14:textId="1FAAFD01" w:rsidR="004457A4" w:rsidRDefault="004457A4" w:rsidP="007008AD">
      <w:pPr>
        <w:keepNext/>
        <w:jc w:val="center"/>
      </w:pPr>
    </w:p>
    <w:p w14:paraId="37EE096D" w14:textId="7B72D3C0" w:rsidR="004457A4" w:rsidRDefault="004457A4" w:rsidP="004457A4">
      <w:pPr>
        <w:pStyle w:val="Caption"/>
        <w:jc w:val="center"/>
      </w:pPr>
      <w:r>
        <w:t>Abbildung 40: Funktionstest FG-Draht geeigneter Drahtdurchmesser bei mittlerer Temperaturbereich- +mittlerer Temperaturbereich</w:t>
      </w:r>
    </w:p>
    <w:p w14:paraId="31AE67A3" w14:textId="77B488DC" w:rsidR="007008AD" w:rsidRDefault="007008AD" w:rsidP="007008AD">
      <w:pPr>
        <w:jc w:val="both"/>
        <w:rPr>
          <w:rFonts w:asciiTheme="majorHAnsi" w:hAnsiTheme="majorHAnsi" w:cstheme="majorHAnsi"/>
          <w:sz w:val="24"/>
          <w:szCs w:val="24"/>
        </w:rPr>
      </w:pPr>
      <w:r>
        <w:t xml:space="preserve">Die Abbildung 41 zeigt die Ergebnisse eines Funktionstests des FG-Drahtes mit einem Durchmesser von </w:t>
      </w:r>
      <w:proofErr w:type="gramStart"/>
      <w:r>
        <w:t>0,typischer</w:t>
      </w:r>
      <w:proofErr w:type="gramEnd"/>
      <w:r>
        <w:t xml:space="preserve"> Weg unter verschiedenen Temperaturbedingungen. Die Testparameter umfassen eine Umgebungstemperatur von mittlerer Temperaturbereich, eine Aktivierungszeit </w:t>
      </w:r>
      <w:proofErr w:type="gramStart"/>
      <w:r>
        <w:t>von kurzer Zeitraum</w:t>
      </w:r>
      <w:proofErr w:type="gramEnd"/>
      <w:r>
        <w:t xml:space="preserve">, eine Stromstärke </w:t>
      </w:r>
      <w:proofErr w:type="gramStart"/>
      <w:r>
        <w:t>von typische Stromstärke</w:t>
      </w:r>
      <w:proofErr w:type="gramEnd"/>
      <w:r>
        <w:t xml:space="preserve"> und eine Stromspannung </w:t>
      </w:r>
      <w:proofErr w:type="gramStart"/>
      <w:r>
        <w:t>von übliche Spannung</w:t>
      </w:r>
      <w:proofErr w:type="gramEnd"/>
      <w:r>
        <w:t xml:space="preserve">. Der Draht wurde unter einer Systemlast </w:t>
      </w:r>
      <w:proofErr w:type="gramStart"/>
      <w:r>
        <w:t>von typische Kraft</w:t>
      </w:r>
      <w:proofErr w:type="gramEnd"/>
      <w:r>
        <w:t xml:space="preserve"> getestet, wobei der minimale Stellweg bei </w:t>
      </w:r>
      <w:proofErr w:type="gramStart"/>
      <w:r>
        <w:t>2,typischer</w:t>
      </w:r>
      <w:proofErr w:type="gramEnd"/>
      <w:r>
        <w:t xml:space="preserve"> Weg liegt.</w:t>
      </w:r>
    </w:p>
    <w:p w14:paraId="01A75047" w14:textId="77777777" w:rsidR="007008AD" w:rsidRDefault="007008AD" w:rsidP="007008AD">
      <w:pPr>
        <w:keepNext/>
        <w:jc w:val="center"/>
      </w:pPr>
    </w:p>
    <w:p w14:paraId="63F35EC6" w14:textId="4F247C29" w:rsidR="007008AD" w:rsidRPr="007008AD" w:rsidRDefault="007008AD" w:rsidP="007008AD">
      <w:pPr>
        <w:pStyle w:val="Caption"/>
        <w:jc w:val="center"/>
        <w:rPr>
          <w:rFonts w:asciiTheme="majorHAnsi" w:hAnsiTheme="majorHAnsi" w:cstheme="majorHAnsi"/>
          <w:sz w:val="24"/>
          <w:szCs w:val="24"/>
        </w:rPr>
      </w:pPr>
      <w:r>
        <w:t xml:space="preserve">Abbildung 41: Funktionstest FG-Draht </w:t>
      </w:r>
      <w:proofErr w:type="gramStart"/>
      <w:r>
        <w:t>0,typischer</w:t>
      </w:r>
      <w:proofErr w:type="gramEnd"/>
      <w:r>
        <w:t xml:space="preserve"> Weg bei mittlerer Temperaturbereich- +mittlerer Temperaturbereich</w:t>
      </w:r>
    </w:p>
    <w:p w14:paraId="1DE10BF7" w14:textId="35D08061" w:rsidR="007008AD" w:rsidRPr="007008AD" w:rsidRDefault="007008AD" w:rsidP="007008AD">
      <w:pPr>
        <w:jc w:val="both"/>
        <w:rPr>
          <w:rFonts w:asciiTheme="majorHAnsi" w:hAnsiTheme="majorHAnsi" w:cstheme="majorHAnsi"/>
          <w:sz w:val="24"/>
          <w:szCs w:val="24"/>
        </w:rPr>
      </w:pPr>
      <w:r>
        <w:t xml:space="preserve">Die blaue Kurve zeigt den Mittelwert des erreichten Stellwegs in Abhängigkeit von der Temperatur. Ab etwa mittlerer Temperaturbereich erreicht der Draht den gewünschten Stellweg von </w:t>
      </w:r>
      <w:proofErr w:type="gramStart"/>
      <w:r>
        <w:t>2,typischer</w:t>
      </w:r>
      <w:proofErr w:type="gramEnd"/>
      <w:r>
        <w:t xml:space="preserve"> Weg, welcher sich bis zu einer Temperatur von mittlerer Temperaturbereich stabil hält. Bei höheren Temperaturen tritt jedoch ein deutlicher Leistungsabfall auf, und der Draht kann sich bei Lasten </w:t>
      </w:r>
      <w:proofErr w:type="gramStart"/>
      <w:r>
        <w:t>von typische Kraft</w:t>
      </w:r>
      <w:proofErr w:type="gramEnd"/>
      <w:r>
        <w:t xml:space="preserve"> nicht mehr vollständig zurückstellen, wie in der Tabelle vermerkt ist.</w:t>
      </w:r>
    </w:p>
    <w:p w14:paraId="310CF3AA" w14:textId="1AD9E926" w:rsidR="007008AD" w:rsidRPr="007008AD" w:rsidRDefault="007008AD" w:rsidP="007008AD">
      <w:pPr>
        <w:jc w:val="both"/>
        <w:rPr>
          <w:rFonts w:asciiTheme="majorHAnsi" w:hAnsiTheme="majorHAnsi" w:cstheme="majorHAnsi"/>
          <w:sz w:val="24"/>
          <w:szCs w:val="24"/>
        </w:rPr>
      </w:pPr>
      <w:r>
        <w:t>Die orange Kurve stellt die Kühlzeit dar, die bei steigenden Temperaturen drastisch zunimmt. Ab mittlerer Temperaturbereich erhöht sich die Kühlzeit deutlich, was auf eine reduzierte Effektivität des Drahtes bei höheren Temperaturen hinweist.</w:t>
      </w:r>
    </w:p>
    <w:p w14:paraId="5CAF7D12" w14:textId="58EC8338" w:rsidR="007008AD" w:rsidRPr="007008AD" w:rsidRDefault="007008AD" w:rsidP="007008AD">
      <w:pPr>
        <w:jc w:val="both"/>
        <w:rPr>
          <w:rFonts w:asciiTheme="majorHAnsi" w:hAnsiTheme="majorHAnsi" w:cstheme="majorHAnsi"/>
          <w:sz w:val="24"/>
          <w:szCs w:val="24"/>
        </w:rPr>
      </w:pPr>
      <w:r>
        <w:t xml:space="preserve">Zusammenfassend zeigt der Test, dass der FG-Draht bei Temperaturen ab mittlerer Temperaturbereich und einer Stromstärke </w:t>
      </w:r>
      <w:proofErr w:type="gramStart"/>
      <w:r>
        <w:t>von typische Stromstärke</w:t>
      </w:r>
      <w:proofErr w:type="gramEnd"/>
      <w:r>
        <w:t xml:space="preserve"> den gewünschten Stellweg erreicht. Bei Temperaturen über mittlerer Temperaturbereich verliert der Draht jedoch an Leistung und die Kühlzeiten verlängern sich erheblich, was den Einsatz bei höheren Temperaturen einschränkt.</w:t>
      </w:r>
    </w:p>
    <w:p w14:paraId="3E6AAC83" w14:textId="3AF9902C" w:rsidR="007A4464" w:rsidRPr="0065291D" w:rsidRDefault="007A4464" w:rsidP="009238B9">
      <w:pPr>
        <w:suppressAutoHyphens w:val="0"/>
        <w:spacing w:before="100" w:beforeAutospacing="1" w:after="100" w:afterAutospacing="1" w:line="240" w:lineRule="auto"/>
        <w:outlineLvl w:val="3"/>
        <w:rPr>
          <w:rFonts w:asciiTheme="majorHAnsi" w:eastAsia="Times New Roman" w:hAnsiTheme="majorHAnsi" w:cstheme="majorHAnsi"/>
          <w:b/>
          <w:bCs/>
          <w:sz w:val="24"/>
          <w:szCs w:val="24"/>
          <w:lang w:eastAsia="de-DE"/>
        </w:rPr>
      </w:pPr>
      <w:r>
        <w:t>2.3 Optimierung der elektronischen Komponenten</w:t>
      </w:r>
    </w:p>
    <w:p w14:paraId="174BDAD1" w14:textId="6F13A319" w:rsidR="009B1405" w:rsidRPr="009B1405" w:rsidRDefault="009238B9"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In diesem Arbeitspaket wurden Optimierungen an der Steuerungselektronik der FG-Aktoren vorgenommen. Die Ansteuerung erfolgt weiterhin über einen Arduino. Für die Serienentwicklung wird derselbe Mikrocontroller (MCU) verwendet.</w:t>
      </w:r>
    </w:p>
    <w:p w14:paraId="1892D607" w14:textId="77777777" w:rsidR="009B1405" w:rsidRDefault="009B1405"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Benötigte Stromstärke: typische Stromstärke, Spannung: übliche Spannung (für den FG-Draht)</w:t>
      </w:r>
    </w:p>
    <w:p w14:paraId="757613B5" w14:textId="095B8F3D" w:rsidR="009B1405" w:rsidRPr="009B1405" w:rsidRDefault="009B1405"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Maximal mögliche Stromstärke: typische Stromstärke, Spannung: übliche Spannung (Elektronikanforderungen)</w:t>
      </w:r>
    </w:p>
    <w:p w14:paraId="017C46EC" w14:textId="54298D3A" w:rsidR="009B1405" w:rsidRPr="009B1405" w:rsidRDefault="009B1405"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lastRenderedPageBreak/>
        <w:t xml:space="preserve">Um diesen Anforderungen gerecht zu werden, wird ein DC/DC-Wandler direkt in die Platine integriert. Der Wandler erhöht die Stromstärke </w:t>
      </w:r>
      <w:proofErr w:type="gramStart"/>
      <w:r>
        <w:t>von typische Stromstärke</w:t>
      </w:r>
      <w:proofErr w:type="gramEnd"/>
      <w:r>
        <w:t xml:space="preserve"> auf typische Stromstärke, wobei die Betriebsspannung des Arduinos </w:t>
      </w:r>
      <w:proofErr w:type="gramStart"/>
      <w:r>
        <w:t>bei übliche Spannung</w:t>
      </w:r>
      <w:proofErr w:type="gramEnd"/>
      <w:r>
        <w:t xml:space="preserve"> gehalten wird. Für den FG-Aktor, der wenig Spannung, aber einen hohen Strombedarf hat, wird die Spannung mithilfe des DC/DC-Wandlers auf die für den FG-Draht erforderlichen übliche Spannung angepasst, während der benötigte Strom zur Verfügung gestellt wird (in Absprache mit der Firma Sitec).</w:t>
      </w:r>
    </w:p>
    <w:p w14:paraId="17B98488" w14:textId="77777777" w:rsidR="009B1405" w:rsidRPr="009B1405" w:rsidRDefault="009B1405"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Zusätzlich wird eine USB-C-Anschlussstelle eingebaut. Eine Kommunikation mit der Bordelektronik des Flugzeugs ist in dieser Entwicklungsphase nicht vorgesehen und soll erst in der Serienfertigung realisiert werden.</w:t>
      </w:r>
    </w:p>
    <w:p w14:paraId="3E5AFC07" w14:textId="4E65DCF0" w:rsidR="009238B9" w:rsidRDefault="009B1405"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Das Starten und Stoppen des FG-Aktors können entweder über Taster auf der Platine oder über die integrierte serielle Schnittstelle erfolgen. Die Kommunikation mit dem PC erfolgt ebenfalls über die serielle Schnittstelle (Linux TTY / Windows COM-Port). Über diese Schnittstelle können auch die benötigten Werte ausgelesen und die Aktivierungsparameter (Stromstärke und Zeit) eingestellt werden.</w:t>
      </w:r>
    </w:p>
    <w:p w14:paraId="34D9BC34" w14:textId="77777777" w:rsidR="00D10CE0" w:rsidRPr="0065291D" w:rsidRDefault="00D10CE0" w:rsidP="009B1405">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p>
    <w:p w14:paraId="43837980" w14:textId="77777777" w:rsidR="009238B9" w:rsidRPr="0065291D" w:rsidRDefault="009238B9" w:rsidP="009238B9">
      <w:pPr>
        <w:suppressAutoHyphens w:val="0"/>
        <w:spacing w:before="100" w:beforeAutospacing="1" w:after="100" w:afterAutospacing="1" w:line="240" w:lineRule="auto"/>
        <w:outlineLvl w:val="2"/>
        <w:rPr>
          <w:rFonts w:asciiTheme="majorHAnsi" w:eastAsia="Times New Roman" w:hAnsiTheme="majorHAnsi" w:cstheme="majorHAnsi"/>
          <w:b/>
          <w:bCs/>
          <w:sz w:val="27"/>
          <w:szCs w:val="27"/>
          <w:lang w:eastAsia="de-DE"/>
        </w:rPr>
      </w:pPr>
      <w:r>
        <w:t>3. Testergebnisse</w:t>
      </w:r>
    </w:p>
    <w:p w14:paraId="25D8FEFD" w14:textId="023A9464" w:rsidR="009238B9" w:rsidRPr="0065291D" w:rsidRDefault="009238B9" w:rsidP="009238B9">
      <w:pPr>
        <w:suppressAutoHyphens w:val="0"/>
        <w:spacing w:before="100" w:beforeAutospacing="1" w:after="100" w:afterAutospacing="1" w:line="240" w:lineRule="auto"/>
        <w:outlineLvl w:val="3"/>
        <w:rPr>
          <w:rFonts w:asciiTheme="majorHAnsi" w:eastAsia="Times New Roman" w:hAnsiTheme="majorHAnsi" w:cstheme="majorHAnsi"/>
          <w:b/>
          <w:bCs/>
          <w:sz w:val="24"/>
          <w:szCs w:val="24"/>
          <w:lang w:eastAsia="de-DE"/>
        </w:rPr>
      </w:pPr>
      <w:r>
        <w:t xml:space="preserve">3.1 </w:t>
      </w:r>
      <w:proofErr w:type="gramStart"/>
      <w:r>
        <w:t>0,typischer</w:t>
      </w:r>
      <w:proofErr w:type="gramEnd"/>
      <w:r>
        <w:t xml:space="preserve"> Weg FG-Draht</w:t>
      </w:r>
    </w:p>
    <w:p w14:paraId="10BB016F" w14:textId="14786A18" w:rsidR="009238B9" w:rsidRPr="0065291D" w:rsidRDefault="009238B9" w:rsidP="008D4212">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 xml:space="preserve">Der Lebensdauertest hat gezeigt, dass der </w:t>
      </w:r>
      <w:proofErr w:type="gramStart"/>
      <w:r>
        <w:t>0,typischer</w:t>
      </w:r>
      <w:proofErr w:type="gramEnd"/>
      <w:r>
        <w:t xml:space="preserve"> Weg FG-Draht unter den vorgegebenen Bedingungen nicht die angestrebte Lebensdauer erreicht. Materialversagen aufgrund von Ermüdung führte nach knapp mehrere zehntausend Zyklen zum Testabbruch.</w:t>
      </w:r>
    </w:p>
    <w:p w14:paraId="7132CAC6" w14:textId="1D635241" w:rsidR="009238B9" w:rsidRPr="0065291D" w:rsidRDefault="009238B9" w:rsidP="009238B9">
      <w:pPr>
        <w:suppressAutoHyphens w:val="0"/>
        <w:spacing w:before="100" w:beforeAutospacing="1" w:after="100" w:afterAutospacing="1" w:line="240" w:lineRule="auto"/>
        <w:outlineLvl w:val="3"/>
        <w:rPr>
          <w:rFonts w:asciiTheme="majorHAnsi" w:eastAsia="Times New Roman" w:hAnsiTheme="majorHAnsi" w:cstheme="majorHAnsi"/>
          <w:b/>
          <w:bCs/>
          <w:sz w:val="24"/>
          <w:szCs w:val="24"/>
          <w:lang w:eastAsia="de-DE"/>
        </w:rPr>
      </w:pPr>
      <w:r>
        <w:t>3.2 geeigneter Drahtdurchmesser FG-Draht</w:t>
      </w:r>
    </w:p>
    <w:p w14:paraId="449A0AC3" w14:textId="40CBDAE2" w:rsidR="009238B9" w:rsidRPr="0065291D" w:rsidRDefault="009238B9" w:rsidP="008D4212">
      <w:pPr>
        <w:suppressAutoHyphens w:val="0"/>
        <w:spacing w:before="100" w:beforeAutospacing="1" w:after="100" w:afterAutospacing="1" w:line="240" w:lineRule="auto"/>
        <w:jc w:val="both"/>
        <w:rPr>
          <w:rFonts w:asciiTheme="majorHAnsi" w:eastAsia="Times New Roman" w:hAnsiTheme="majorHAnsi" w:cstheme="majorHAnsi"/>
          <w:sz w:val="24"/>
          <w:szCs w:val="24"/>
          <w:lang w:eastAsia="de-DE"/>
        </w:rPr>
      </w:pPr>
      <w:r>
        <w:t>Im Gegensatz dazu hat der geeigneter Drahtdurchmesser FG-Draht in Funktionstests die geforderten Anforderungen erfüllt. Der Draht konnte auch bei extremen Temperaturen die notwendige Stellkraft und den Stellweg bereitstellen. Es wurden insgesamt bessere Ergebnisse in Bezug auf Leistung und Lebensdauer erzielt, jedoch ist die Lebensdauer mit knappen mehrere zehntausend Zyklen unter den Anforderungen von Sitec.</w:t>
      </w:r>
    </w:p>
    <w:p w14:paraId="4C5ACED6" w14:textId="696B808E" w:rsidR="009238B9" w:rsidRPr="0065291D" w:rsidRDefault="008D4212" w:rsidP="009238B9">
      <w:pPr>
        <w:suppressAutoHyphens w:val="0"/>
        <w:spacing w:before="100" w:beforeAutospacing="1" w:after="100" w:afterAutospacing="1" w:line="240" w:lineRule="auto"/>
        <w:outlineLvl w:val="2"/>
        <w:rPr>
          <w:rFonts w:asciiTheme="majorHAnsi" w:eastAsia="Times New Roman" w:hAnsiTheme="majorHAnsi" w:cstheme="majorHAnsi"/>
          <w:b/>
          <w:bCs/>
          <w:sz w:val="27"/>
          <w:szCs w:val="27"/>
          <w:lang w:eastAsia="de-DE"/>
        </w:rPr>
      </w:pPr>
      <w:r>
        <w:t>4. Fazit</w:t>
      </w:r>
    </w:p>
    <w:p w14:paraId="0BA74BD6" w14:textId="77777777" w:rsidR="003C3D31" w:rsidRPr="007A338F" w:rsidRDefault="003C3D31" w:rsidP="003C3D31">
      <w:pPr>
        <w:jc w:val="both"/>
        <w:rPr>
          <w:rFonts w:asciiTheme="majorHAnsi" w:hAnsiTheme="majorHAnsi" w:cstheme="majorHAnsi"/>
          <w:sz w:val="24"/>
          <w:szCs w:val="24"/>
          <w:lang w:eastAsia="de-DE"/>
        </w:rPr>
      </w:pPr>
      <w:r>
        <w:t>Im Rahmen dieses Projekts wurde die Entwicklung und Optimierung von Formgedächtnis-Aktoren (FG-Aktoren) in zwei verschiedenen Szenarien detailliert untersucht. Ziel war es, innovative Lösungen für die Entkopplung des Handgriffs eines Gepäckfachs von der Öffnungsmechanik (Szenario 1) und für die Verriegelungseinrichtung eines Getriebemotors (Szenario 2) zu entwickeln. In beiden Szenarien lag der Fokus auf der Integration von FG-Aktoren, die durch elektrische Aktivierung mechanische Bewegungen ermöglichen.</w:t>
      </w:r>
    </w:p>
    <w:p w14:paraId="2C1503EB" w14:textId="77777777" w:rsidR="003C3D31" w:rsidRPr="007A338F" w:rsidRDefault="003C3D31" w:rsidP="003C3D31">
      <w:pPr>
        <w:jc w:val="both"/>
        <w:rPr>
          <w:rFonts w:asciiTheme="majorHAnsi" w:hAnsiTheme="majorHAnsi" w:cstheme="majorHAnsi"/>
          <w:sz w:val="24"/>
          <w:szCs w:val="24"/>
          <w:lang w:eastAsia="de-DE"/>
        </w:rPr>
      </w:pPr>
      <w:r>
        <w:t>Im ersten Szenario konnte eine vielversprechende Lösung in Form eines Rastsystems erarbeitet werden, welches durch den FG-Aktor aktiviert und gesteuert wird. Dieses System zeigte sich in Tests als energieeffizient und ermöglichte eine robuste Mechanik mit minimalem Stromverbrauch. Verschiedene Betriebsweisen, wie „</w:t>
      </w:r>
      <w:proofErr w:type="spellStart"/>
      <w:r>
        <w:t>Normally</w:t>
      </w:r>
      <w:proofErr w:type="spellEnd"/>
      <w:r>
        <w:t xml:space="preserve"> </w:t>
      </w:r>
      <w:proofErr w:type="spellStart"/>
      <w:r>
        <w:t>Closed</w:t>
      </w:r>
      <w:proofErr w:type="spellEnd"/>
      <w:r>
        <w:t>“, „</w:t>
      </w:r>
      <w:proofErr w:type="spellStart"/>
      <w:r>
        <w:t>Normally</w:t>
      </w:r>
      <w:proofErr w:type="spellEnd"/>
      <w:r>
        <w:t xml:space="preserve"> Open“ und „Antagonist-Agonist“, </w:t>
      </w:r>
      <w:r>
        <w:lastRenderedPageBreak/>
        <w:t>wurden detailliert analysiert und bewertet. Die Testergebnisse in Bezug auf die Lebensdauer und Funktionalität der FG-Aktoren zeigten, dass das Rastsystem die beste Lösung für die Anforderungen darstellt. Die mechanischen Tests unter verschiedenen Temperaturbedingungen bestätigten die Leistungsfähigkeit des Systems, wobei die Herausforderung weiterhin in der Optimierung der Lebensdauer der FG-Aktoren liegt.</w:t>
      </w:r>
    </w:p>
    <w:p w14:paraId="3D442A89" w14:textId="77777777" w:rsidR="003C3D31" w:rsidRPr="007A338F" w:rsidRDefault="003C3D31" w:rsidP="003C3D31">
      <w:pPr>
        <w:jc w:val="both"/>
        <w:rPr>
          <w:rFonts w:asciiTheme="majorHAnsi" w:hAnsiTheme="majorHAnsi" w:cstheme="majorHAnsi"/>
          <w:sz w:val="24"/>
          <w:szCs w:val="24"/>
          <w:lang w:eastAsia="de-DE"/>
        </w:rPr>
      </w:pPr>
      <w:r>
        <w:t>Im zweiten Szenario wurde die Verriegelungseinrichtung eines Getriebemotors mit FG-Aktoren weiterentwickelt. Zwei Konzepte für die Integration des FG-Aktors in das Getriebesystem wurden erarbeitet und getestet. Die Lösung, die eine Entkopplung der Motorbremse durch den Aktor ermöglichte, zeigte gute Ergebnisse in der Prototypenphase. Dabei mussten die mechanischen Anforderungen, der Bauraum und die thermischen Belastungen berücksichtigt werden. Obwohl funktionelle Fortschritte erzielt wurden, besteht weiterhin Optimierungsbedarf, insbesondere hinsichtlich der Temperaturbeständigkeit und der Stromversorgung der Aktoren.</w:t>
      </w:r>
    </w:p>
    <w:p w14:paraId="7B208D47" w14:textId="77777777" w:rsidR="003C3D31" w:rsidRPr="007A338F" w:rsidRDefault="003C3D31" w:rsidP="003C3D31">
      <w:pPr>
        <w:jc w:val="both"/>
        <w:rPr>
          <w:rFonts w:asciiTheme="majorHAnsi" w:hAnsiTheme="majorHAnsi" w:cstheme="majorHAnsi"/>
          <w:sz w:val="24"/>
          <w:szCs w:val="24"/>
          <w:lang w:eastAsia="de-DE"/>
        </w:rPr>
      </w:pPr>
      <w:r>
        <w:t xml:space="preserve">Die Testergebnisse der verwendeten geeigneter Drahtdurchmesser und </w:t>
      </w:r>
      <w:proofErr w:type="gramStart"/>
      <w:r>
        <w:t>0,typischer</w:t>
      </w:r>
      <w:proofErr w:type="gramEnd"/>
      <w:r>
        <w:t xml:space="preserve"> Weg FG-Drähte zeigten, dass beide Drähte unter den extremen Testbedingungen nicht die geforderte Lebensdauer von mehrere zehntausend Zyklen erreichten. Während der geeigneter Drahtdurchmesser Draht eine Lebensdauer von mehrere zehntausend Zyklen erreichte, konnte der </w:t>
      </w:r>
      <w:proofErr w:type="gramStart"/>
      <w:r>
        <w:t>0,typischer</w:t>
      </w:r>
      <w:proofErr w:type="gramEnd"/>
      <w:r>
        <w:t xml:space="preserve"> Weg Draht mehrere zehntausend Zyklen absolvieren. In den Funktionstests zeigten beide Drähte bei niedrigen Temperaturen gute Ergebnisse hinsichtlich Stellweg und Stellkraft, jedoch nahm die Leistung bei steigenden Temperaturen ab. Die elektronischen Komponenten, insbesondere die Steuerungselektronik, wurden erfolgreich optimiert, um die Leistung des FG-Aktors zu verbessern.</w:t>
      </w:r>
    </w:p>
    <w:p w14:paraId="2AD8CFE2" w14:textId="77777777" w:rsidR="003C3D31" w:rsidRPr="00BC5B4F" w:rsidRDefault="003C3D31" w:rsidP="003C3D31">
      <w:pPr>
        <w:jc w:val="both"/>
        <w:rPr>
          <w:rFonts w:asciiTheme="majorHAnsi" w:hAnsiTheme="majorHAnsi" w:cstheme="majorHAnsi"/>
          <w:sz w:val="24"/>
          <w:szCs w:val="24"/>
          <w:lang w:eastAsia="de-DE"/>
        </w:rPr>
      </w:pPr>
      <w:r>
        <w:t>Zusammenfassend hat das Projekt wertvolle Erkenntnisse über die Leistungsfähigkeit und die Grenzen von FG-Aktoren in mechanischen Systemen geliefert. Die Ergebnisse zeigen, dass FG-Aktoren ein großes Potenzial für energieeffiziente und kompakte Lösungen in verschiedenen technischen Anwendungen bieten. Dennoch besteht weiterer Entwicklungsbedarf, um die Lebensdauer und Zuverlässigkeit der Aktoren zu steigern, insbesondere unter extremen Temperatur- und Belastungsbedingungen. Die gewonnenen Erkenntnisse bilden eine solide Grundlage für zukünftige Entwicklungen und Optimierungen, um die Einsatzfähigkeit der FG-Aktoren in Serienanwendungen sicherzustellen.</w:t>
      </w:r>
    </w:p>
    <w:p w14:paraId="531495AE" w14:textId="30BB600D" w:rsidR="00F22FCB" w:rsidRPr="00BC5B4F" w:rsidRDefault="00F22FCB" w:rsidP="00D10CE0">
      <w:pPr>
        <w:jc w:val="both"/>
        <w:rPr>
          <w:rFonts w:asciiTheme="majorHAnsi" w:hAnsiTheme="majorHAnsi" w:cstheme="majorHAnsi"/>
          <w:sz w:val="24"/>
          <w:szCs w:val="24"/>
          <w:lang w:eastAsia="de-DE"/>
        </w:rPr>
      </w:pPr>
    </w:p>
    <w:sectPr w:rsidR="00F22FCB" w:rsidRPr="00BC5B4F">
      <w:headerReference w:type="default" r:id="rId12"/>
      <w:pgSz w:w="11906" w:h="16838"/>
      <w:pgMar w:top="1417" w:right="1417" w:bottom="1134" w:left="1417" w:header="708" w:footer="0"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BB0F1" w14:textId="77777777" w:rsidR="0023546B" w:rsidRDefault="00B13CB4">
      <w:pPr>
        <w:spacing w:after="0" w:line="240" w:lineRule="auto"/>
      </w:pPr>
      <w:r>
        <w:separator/>
      </w:r>
    </w:p>
  </w:endnote>
  <w:endnote w:type="continuationSeparator" w:id="0">
    <w:p w14:paraId="515BFC4E" w14:textId="77777777" w:rsidR="0023546B" w:rsidRDefault="00B13C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Nimbus Sans">
    <w:panose1 w:val="00000000000000000000"/>
    <w:charset w:val="00"/>
    <w:family w:val="roman"/>
    <w:notTrueType/>
    <w:pitch w:val="default"/>
  </w:font>
  <w:font w:name="FreeSans">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Bauhaus Md BT">
    <w:altName w:val="Gabriola"/>
    <w:panose1 w:val="04030805020B02020C03"/>
    <w:charset w:val="00"/>
    <w:family w:val="decorative"/>
    <w:pitch w:val="variable"/>
    <w:sig w:usb0="00000087" w:usb1="00000000" w:usb2="00000000" w:usb3="00000000" w:csb0="0000001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EB908" w14:textId="77777777" w:rsidR="0023546B" w:rsidRDefault="00B13CB4">
      <w:pPr>
        <w:spacing w:after="0" w:line="240" w:lineRule="auto"/>
      </w:pPr>
      <w:r>
        <w:separator/>
      </w:r>
    </w:p>
  </w:footnote>
  <w:footnote w:type="continuationSeparator" w:id="0">
    <w:p w14:paraId="76BC9299" w14:textId="77777777" w:rsidR="0023546B" w:rsidRDefault="00B13C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D5932" w14:textId="77777777" w:rsidR="00F22FCB" w:rsidRDefault="009E51FE">
    <w:pPr>
      <w:pStyle w:val="Header"/>
      <w:jc w:val="center"/>
      <w:rPr>
        <w:b/>
        <w:bCs/>
        <w:sz w:val="28"/>
        <w:szCs w:val="28"/>
      </w:rPr>
    </w:pPr>
    <w:sdt>
      <w:sdtPr>
        <w:alias w:val="Titel"/>
        <w:id w:val="877363813"/>
        <w:dataBinding w:prefixMappings="xmlns:ns0='http://purl.org/dc/elements/1.1/' xmlns:ns1='http://schemas.openxmlformats.org/package/2006/metadata/core-properties' " w:xpath="/ns1:coreProperties[1]/ns0:title[1]" w:storeItemID="{6C3C8BC8-F283-45AE-878A-BAB7291924A1}"/>
        <w:text/>
      </w:sdtPr>
      <w:sdtEndPr/>
      <w:sdtContent>
        <w:r w:rsidR="00AF6EC7">
          <w:t xml:space="preserve">Abschlussbericht </w:t>
        </w:r>
        <w:proofErr w:type="spellStart"/>
        <w:r w:rsidR="00AF6EC7">
          <w:t>LuLa</w:t>
        </w:r>
        <w:proofErr w:type="spellEnd"/>
      </w:sdtContent>
    </w:sdt>
  </w:p>
  <w:p w14:paraId="34A3C79B" w14:textId="77777777" w:rsidR="007E1003" w:rsidRPr="007E1003" w:rsidRDefault="001C0756" w:rsidP="001C0756">
    <w:pPr>
      <w:pBdr>
        <w:bottom w:val="single" w:sz="6" w:space="1" w:color="000000"/>
      </w:pBdr>
      <w:suppressAutoHyphens w:val="0"/>
      <w:spacing w:before="100" w:beforeAutospacing="1" w:after="0" w:line="264" w:lineRule="auto"/>
      <w:rPr>
        <w:rFonts w:ascii="Bauhaus Md BT" w:eastAsia="Times New Roman" w:hAnsi="Bauhaus Md BT" w:cs="Times New Roman"/>
        <w:sz w:val="56"/>
        <w:szCs w:val="56"/>
        <w:lang w:eastAsia="de-DE"/>
      </w:rPr>
    </w:pPr>
    <w:r>
      <w:rPr>
        <w:noProof/>
        <w:lang w:eastAsia="de-DE"/>
      </w:rPr>
      <w:drawing>
        <wp:inline distT="0" distB="0" distL="0" distR="0" wp14:anchorId="096CA2DF" wp14:editId="27B0F3EB">
          <wp:extent cx="800100" cy="496061"/>
          <wp:effectExtent l="0" t="0" r="0" b="0"/>
          <wp:docPr id="2" name="Grafik 2" descr="https://www.dlr.de/pt-lf/Portaldata/50/Resources/images/logos/bund/BMWi_Logo_200x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dlr.de/pt-lf/Portaldata/50/Resources/images/logos/bund/BMWi_Logo_200x124.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5440" cy="511772"/>
                  </a:xfrm>
                  <a:prstGeom prst="rect">
                    <a:avLst/>
                  </a:prstGeom>
                  <a:noFill/>
                  <a:ln>
                    <a:noFill/>
                  </a:ln>
                </pic:spPr>
              </pic:pic>
            </a:graphicData>
          </a:graphic>
        </wp:inline>
      </w:drawing>
    </w:r>
    <w:r w:rsidRPr="00DB3117">
      <w:rPr>
        <w:rFonts w:ascii="Bauhaus Md BT" w:eastAsia="Times New Roman" w:hAnsi="Bauhaus Md BT" w:cs="Times New Roman"/>
        <w:sz w:val="56"/>
        <w:szCs w:val="56"/>
        <w:lang w:eastAsia="de-DE"/>
      </w:rPr>
      <w:t xml:space="preserve"> </w:t>
    </w:r>
    <w:r>
      <w:rPr>
        <w:rFonts w:ascii="Bauhaus Md BT" w:eastAsia="Times New Roman" w:hAnsi="Bauhaus Md BT" w:cs="Times New Roman"/>
        <w:sz w:val="56"/>
        <w:szCs w:val="56"/>
        <w:lang w:eastAsia="de-DE"/>
      </w:rPr>
      <w:tab/>
    </w:r>
    <w:r>
      <w:rPr>
        <w:rFonts w:ascii="Bauhaus Md BT" w:eastAsia="Times New Roman" w:hAnsi="Bauhaus Md BT" w:cs="Times New Roman"/>
        <w:sz w:val="56"/>
        <w:szCs w:val="56"/>
        <w:lang w:eastAsia="de-DE"/>
      </w:rPr>
      <w:tab/>
    </w:r>
    <w:r>
      <w:rPr>
        <w:rFonts w:ascii="Bauhaus Md BT" w:eastAsia="Times New Roman" w:hAnsi="Bauhaus Md BT" w:cs="Times New Roman"/>
        <w:sz w:val="56"/>
        <w:szCs w:val="56"/>
        <w:lang w:eastAsia="de-DE"/>
      </w:rPr>
      <w:tab/>
    </w:r>
    <w:r>
      <w:rPr>
        <w:rFonts w:ascii="Bauhaus Md BT" w:eastAsia="Times New Roman" w:hAnsi="Bauhaus Md BT" w:cs="Times New Roman"/>
        <w:sz w:val="56"/>
        <w:szCs w:val="56"/>
        <w:lang w:eastAsia="de-DE"/>
      </w:rPr>
      <w:tab/>
    </w:r>
    <w:r>
      <w:rPr>
        <w:rFonts w:ascii="Bauhaus Md BT" w:eastAsia="Times New Roman" w:hAnsi="Bauhaus Md BT" w:cs="Times New Roman"/>
        <w:sz w:val="56"/>
        <w:szCs w:val="56"/>
        <w:lang w:eastAsia="de-DE"/>
      </w:rPr>
      <w:tab/>
    </w:r>
    <w:r>
      <w:rPr>
        <w:rFonts w:ascii="Bauhaus Md BT" w:eastAsia="Times New Roman" w:hAnsi="Bauhaus Md BT" w:cs="Times New Roman"/>
        <w:sz w:val="56"/>
        <w:szCs w:val="56"/>
        <w:lang w:eastAsia="de-DE"/>
      </w:rPr>
      <w:tab/>
    </w:r>
    <w:r>
      <w:rPr>
        <w:rFonts w:ascii="Bauhaus Md BT" w:eastAsia="Times New Roman" w:hAnsi="Bauhaus Md BT" w:cs="Times New Roman"/>
        <w:sz w:val="56"/>
        <w:szCs w:val="56"/>
        <w:lang w:eastAsia="de-DE"/>
      </w:rPr>
      <w:tab/>
      <w:t xml:space="preserve"> </w:t>
    </w:r>
    <w:r w:rsidR="00DB3117" w:rsidRPr="00DB3117">
      <w:rPr>
        <w:rFonts w:ascii="Bauhaus Md BT" w:eastAsia="Times New Roman" w:hAnsi="Bauhaus Md BT" w:cs="Times New Roman"/>
        <w:sz w:val="56"/>
        <w:szCs w:val="56"/>
        <w:lang w:eastAsia="de-DE"/>
      </w:rPr>
      <w:t>Hoffmann</w:t>
    </w:r>
  </w:p>
  <w:p w14:paraId="0A2D4321" w14:textId="1E5978EF" w:rsidR="00F22FCB" w:rsidRDefault="008D4212" w:rsidP="007A2D19">
    <w:pPr>
      <w:pStyle w:val="Header"/>
    </w:pPr>
    <w:r>
      <w:t>30</w:t>
    </w:r>
    <w:r w:rsidR="007A2D19">
      <w:t>.09.2024</w:t>
    </w:r>
    <w:r w:rsidR="00B13CB4">
      <w:tab/>
    </w:r>
    <w:r w:rsidR="007A2D19">
      <w:tab/>
    </w:r>
    <w:r w:rsidR="00B13CB4">
      <w:t xml:space="preserve">Seite </w:t>
    </w:r>
    <w:r w:rsidR="00B13CB4">
      <w:rPr>
        <w:b/>
        <w:bCs/>
        <w:sz w:val="24"/>
        <w:szCs w:val="24"/>
      </w:rPr>
      <w:fldChar w:fldCharType="begin"/>
    </w:r>
    <w:r w:rsidR="00B13CB4">
      <w:rPr>
        <w:b/>
        <w:bCs/>
        <w:sz w:val="24"/>
        <w:szCs w:val="24"/>
      </w:rPr>
      <w:instrText xml:space="preserve"> PAGE </w:instrText>
    </w:r>
    <w:r w:rsidR="00B13CB4">
      <w:rPr>
        <w:b/>
        <w:bCs/>
        <w:sz w:val="24"/>
        <w:szCs w:val="24"/>
      </w:rPr>
      <w:fldChar w:fldCharType="separate"/>
    </w:r>
    <w:r w:rsidR="00AF6EC7">
      <w:rPr>
        <w:b/>
        <w:bCs/>
        <w:noProof/>
        <w:sz w:val="24"/>
        <w:szCs w:val="24"/>
      </w:rPr>
      <w:t>2</w:t>
    </w:r>
    <w:r w:rsidR="00B13CB4">
      <w:rPr>
        <w:b/>
        <w:bCs/>
        <w:sz w:val="24"/>
        <w:szCs w:val="24"/>
      </w:rPr>
      <w:fldChar w:fldCharType="end"/>
    </w:r>
    <w:r w:rsidR="00B13CB4">
      <w:t xml:space="preserve"> von </w:t>
    </w:r>
    <w:r w:rsidR="00B13CB4">
      <w:rPr>
        <w:b/>
        <w:bCs/>
        <w:sz w:val="24"/>
        <w:szCs w:val="24"/>
      </w:rPr>
      <w:fldChar w:fldCharType="begin"/>
    </w:r>
    <w:r w:rsidR="00B13CB4">
      <w:rPr>
        <w:b/>
        <w:bCs/>
        <w:sz w:val="24"/>
        <w:szCs w:val="24"/>
      </w:rPr>
      <w:instrText xml:space="preserve"> NUMPAGES </w:instrText>
    </w:r>
    <w:r w:rsidR="00B13CB4">
      <w:rPr>
        <w:b/>
        <w:bCs/>
        <w:sz w:val="24"/>
        <w:szCs w:val="24"/>
      </w:rPr>
      <w:fldChar w:fldCharType="separate"/>
    </w:r>
    <w:r w:rsidR="00AF6EC7">
      <w:rPr>
        <w:b/>
        <w:bCs/>
        <w:noProof/>
        <w:sz w:val="24"/>
        <w:szCs w:val="24"/>
      </w:rPr>
      <w:t>31</w:t>
    </w:r>
    <w:r w:rsidR="00B13CB4">
      <w:rPr>
        <w:b/>
        <w:bCs/>
        <w:sz w:val="24"/>
        <w:szCs w:val="24"/>
      </w:rPr>
      <w:fldChar w:fldCharType="end"/>
    </w:r>
  </w:p>
  <w:p w14:paraId="0574F6D9" w14:textId="77777777" w:rsidR="00F22FCB" w:rsidRDefault="00F22F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E0486A"/>
    <w:multiLevelType w:val="multilevel"/>
    <w:tmpl w:val="0407001F"/>
    <w:styleLink w:val="AktuelleListe1"/>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42962ED8"/>
    <w:multiLevelType w:val="multilevel"/>
    <w:tmpl w:val="A98CD6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5DF60025"/>
    <w:multiLevelType w:val="multilevel"/>
    <w:tmpl w:val="0407001F"/>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15:restartNumberingAfterBreak="0">
    <w:nsid w:val="65F77933"/>
    <w:multiLevelType w:val="multilevel"/>
    <w:tmpl w:val="FB987FF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718B2B3D"/>
    <w:multiLevelType w:val="multilevel"/>
    <w:tmpl w:val="E7089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24B07C7"/>
    <w:multiLevelType w:val="multilevel"/>
    <w:tmpl w:val="0407001F"/>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num w:numId="1" w16cid:durableId="1811555747">
    <w:abstractNumId w:val="2"/>
  </w:num>
  <w:num w:numId="2" w16cid:durableId="743845257">
    <w:abstractNumId w:val="1"/>
  </w:num>
  <w:num w:numId="3" w16cid:durableId="53091696">
    <w:abstractNumId w:val="3"/>
  </w:num>
  <w:num w:numId="4" w16cid:durableId="1007320805">
    <w:abstractNumId w:val="5"/>
  </w:num>
  <w:num w:numId="5" w16cid:durableId="946815299">
    <w:abstractNumId w:val="4"/>
  </w:num>
  <w:num w:numId="6" w16cid:durableId="18834040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08"/>
  <w:autoHyphenation/>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2FCB"/>
    <w:rsid w:val="00045464"/>
    <w:rsid w:val="000F0D32"/>
    <w:rsid w:val="001233B1"/>
    <w:rsid w:val="001C0756"/>
    <w:rsid w:val="001D1A39"/>
    <w:rsid w:val="001E70B6"/>
    <w:rsid w:val="002169D8"/>
    <w:rsid w:val="002240FC"/>
    <w:rsid w:val="0023546B"/>
    <w:rsid w:val="003C3D31"/>
    <w:rsid w:val="00416ACC"/>
    <w:rsid w:val="00417DD0"/>
    <w:rsid w:val="004457A4"/>
    <w:rsid w:val="00445AB7"/>
    <w:rsid w:val="0049456F"/>
    <w:rsid w:val="004C3C3F"/>
    <w:rsid w:val="004C48A4"/>
    <w:rsid w:val="00555B54"/>
    <w:rsid w:val="005765E4"/>
    <w:rsid w:val="005B5891"/>
    <w:rsid w:val="00613DB9"/>
    <w:rsid w:val="00651F5C"/>
    <w:rsid w:val="0065291D"/>
    <w:rsid w:val="00680B6B"/>
    <w:rsid w:val="0069189D"/>
    <w:rsid w:val="007008AD"/>
    <w:rsid w:val="0078682E"/>
    <w:rsid w:val="007A2D19"/>
    <w:rsid w:val="007A4464"/>
    <w:rsid w:val="007C5D17"/>
    <w:rsid w:val="007E1003"/>
    <w:rsid w:val="008840B9"/>
    <w:rsid w:val="008D4212"/>
    <w:rsid w:val="00914A06"/>
    <w:rsid w:val="00917506"/>
    <w:rsid w:val="009238B9"/>
    <w:rsid w:val="00951295"/>
    <w:rsid w:val="009B1405"/>
    <w:rsid w:val="009C0F97"/>
    <w:rsid w:val="009E51FE"/>
    <w:rsid w:val="00AD50A7"/>
    <w:rsid w:val="00AF6EC7"/>
    <w:rsid w:val="00B13543"/>
    <w:rsid w:val="00B13CB4"/>
    <w:rsid w:val="00B16F97"/>
    <w:rsid w:val="00B874C0"/>
    <w:rsid w:val="00BC5B4F"/>
    <w:rsid w:val="00BF3BFA"/>
    <w:rsid w:val="00C04B25"/>
    <w:rsid w:val="00C44DFC"/>
    <w:rsid w:val="00C7503F"/>
    <w:rsid w:val="00C84C15"/>
    <w:rsid w:val="00CD6318"/>
    <w:rsid w:val="00D06374"/>
    <w:rsid w:val="00D10CE0"/>
    <w:rsid w:val="00D55A4C"/>
    <w:rsid w:val="00D82CFC"/>
    <w:rsid w:val="00DB3117"/>
    <w:rsid w:val="00DC0337"/>
    <w:rsid w:val="00DC0B21"/>
    <w:rsid w:val="00F22FCB"/>
    <w:rsid w:val="00F60A5B"/>
    <w:rsid w:val="00F7241F"/>
    <w:rsid w:val="00F80DC3"/>
    <w:rsid w:val="00FF48E7"/>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6B7B4B0"/>
  <w15:docId w15:val="{93C48FF6-3BD2-45F7-B53E-EA8172DD4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paragraph" w:styleId="Heading3">
    <w:name w:val="heading 3"/>
    <w:basedOn w:val="Normal"/>
    <w:link w:val="Heading3Char"/>
    <w:uiPriority w:val="9"/>
    <w:qFormat/>
    <w:rsid w:val="009238B9"/>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paragraph" w:styleId="Heading4">
    <w:name w:val="heading 4"/>
    <w:basedOn w:val="Normal"/>
    <w:link w:val="Heading4Char"/>
    <w:uiPriority w:val="9"/>
    <w:qFormat/>
    <w:rsid w:val="009238B9"/>
    <w:pPr>
      <w:suppressAutoHyphens w:val="0"/>
      <w:spacing w:before="100" w:beforeAutospacing="1" w:after="100" w:afterAutospacing="1" w:line="240" w:lineRule="auto"/>
      <w:outlineLvl w:val="3"/>
    </w:pPr>
    <w:rPr>
      <w:rFonts w:ascii="Times New Roman" w:eastAsia="Times New Roman" w:hAnsi="Times New Roman" w:cs="Times New Roman"/>
      <w:b/>
      <w:bCs/>
      <w:sz w:val="24"/>
      <w:szCs w:val="24"/>
      <w:lang w:eastAsia="de-D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Char">
    <w:name w:val="Title Char"/>
    <w:basedOn w:val="DefaultParagraphFont"/>
    <w:link w:val="Title"/>
    <w:uiPriority w:val="10"/>
    <w:qFormat/>
    <w:rsid w:val="004F54E2"/>
    <w:rPr>
      <w:rFonts w:asciiTheme="majorHAnsi" w:eastAsiaTheme="majorEastAsia" w:hAnsiTheme="majorHAnsi" w:cstheme="majorBidi"/>
      <w:spacing w:val="-10"/>
      <w:kern w:val="2"/>
      <w:sz w:val="56"/>
      <w:szCs w:val="56"/>
    </w:rPr>
  </w:style>
  <w:style w:type="character" w:customStyle="1" w:styleId="HeaderChar">
    <w:name w:val="Header Char"/>
    <w:basedOn w:val="DefaultParagraphFont"/>
    <w:link w:val="Header"/>
    <w:uiPriority w:val="99"/>
    <w:qFormat/>
    <w:rsid w:val="00A2131C"/>
  </w:style>
  <w:style w:type="character" w:customStyle="1" w:styleId="FooterChar">
    <w:name w:val="Footer Char"/>
    <w:basedOn w:val="DefaultParagraphFont"/>
    <w:link w:val="Footer"/>
    <w:uiPriority w:val="99"/>
    <w:qFormat/>
    <w:rsid w:val="00A2131C"/>
  </w:style>
  <w:style w:type="character" w:styleId="PlaceholderText">
    <w:name w:val="Placeholder Text"/>
    <w:basedOn w:val="DefaultParagraphFont"/>
    <w:uiPriority w:val="99"/>
    <w:semiHidden/>
    <w:qFormat/>
    <w:rsid w:val="00A2131C"/>
    <w:rPr>
      <w:color w:val="808080"/>
    </w:rPr>
  </w:style>
  <w:style w:type="character" w:customStyle="1" w:styleId="hgkelc">
    <w:name w:val="hgkelc"/>
    <w:basedOn w:val="DefaultParagraphFont"/>
    <w:qFormat/>
    <w:rsid w:val="00036B3D"/>
  </w:style>
  <w:style w:type="character" w:customStyle="1" w:styleId="jpfdse">
    <w:name w:val="jpfdse"/>
    <w:basedOn w:val="DefaultParagraphFont"/>
    <w:qFormat/>
    <w:rsid w:val="00036B3D"/>
  </w:style>
  <w:style w:type="character" w:styleId="Strong">
    <w:name w:val="Strong"/>
    <w:basedOn w:val="DefaultParagraphFont"/>
    <w:uiPriority w:val="22"/>
    <w:qFormat/>
    <w:rsid w:val="00F55AFE"/>
    <w:rPr>
      <w:b/>
      <w:bCs/>
    </w:rPr>
  </w:style>
  <w:style w:type="paragraph" w:customStyle="1" w:styleId="Heading">
    <w:name w:val="Heading"/>
    <w:basedOn w:val="Normal"/>
    <w:next w:val="BodyText"/>
    <w:qFormat/>
    <w:pPr>
      <w:keepNext/>
      <w:spacing w:before="240" w:after="120"/>
    </w:pPr>
    <w:rPr>
      <w:rFonts w:ascii="Liberation Sans" w:eastAsia="Nimbus Sans" w:hAnsi="Liberation Sans" w:cs="Free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next w:val="Normal"/>
    <w:uiPriority w:val="35"/>
    <w:unhideWhenUsed/>
    <w:qFormat/>
    <w:rsid w:val="00110E23"/>
    <w:pPr>
      <w:spacing w:after="200" w:line="240" w:lineRule="auto"/>
    </w:pPr>
    <w:rPr>
      <w:i/>
      <w:iCs/>
      <w:color w:val="44546A" w:themeColor="text2"/>
      <w:sz w:val="18"/>
      <w:szCs w:val="18"/>
    </w:rPr>
  </w:style>
  <w:style w:type="paragraph" w:customStyle="1" w:styleId="Index">
    <w:name w:val="Index"/>
    <w:basedOn w:val="Normal"/>
    <w:qFormat/>
    <w:pPr>
      <w:suppressLineNumbers/>
    </w:pPr>
    <w:rPr>
      <w:rFonts w:cs="FreeSans"/>
    </w:rPr>
  </w:style>
  <w:style w:type="paragraph" w:customStyle="1" w:styleId="berschrift">
    <w:name w:val="Überschrift"/>
    <w:basedOn w:val="Normal"/>
    <w:next w:val="BodyText"/>
    <w:qFormat/>
    <w:pPr>
      <w:keepNext/>
      <w:spacing w:before="240" w:after="120"/>
    </w:pPr>
    <w:rPr>
      <w:rFonts w:ascii="Liberation Sans" w:eastAsia="Microsoft YaHei" w:hAnsi="Liberation Sans" w:cs="Lucida Sans"/>
      <w:sz w:val="28"/>
      <w:szCs w:val="28"/>
    </w:rPr>
  </w:style>
  <w:style w:type="paragraph" w:customStyle="1" w:styleId="Verzeichnis">
    <w:name w:val="Verzeichnis"/>
    <w:basedOn w:val="Normal"/>
    <w:qFormat/>
    <w:pPr>
      <w:suppressLineNumbers/>
    </w:pPr>
    <w:rPr>
      <w:rFonts w:cs="Lucida Sans"/>
    </w:rPr>
  </w:style>
  <w:style w:type="paragraph" w:styleId="Title">
    <w:name w:val="Title"/>
    <w:basedOn w:val="Normal"/>
    <w:next w:val="Normal"/>
    <w:link w:val="TitleChar"/>
    <w:uiPriority w:val="10"/>
    <w:qFormat/>
    <w:rsid w:val="004F54E2"/>
    <w:pPr>
      <w:spacing w:after="0" w:line="240" w:lineRule="auto"/>
      <w:contextualSpacing/>
    </w:pPr>
    <w:rPr>
      <w:rFonts w:asciiTheme="majorHAnsi" w:eastAsiaTheme="majorEastAsia" w:hAnsiTheme="majorHAnsi" w:cstheme="majorBidi"/>
      <w:spacing w:val="-10"/>
      <w:kern w:val="2"/>
      <w:sz w:val="56"/>
      <w:szCs w:val="56"/>
    </w:rPr>
  </w:style>
  <w:style w:type="paragraph" w:styleId="ListParagraph">
    <w:name w:val="List Paragraph"/>
    <w:basedOn w:val="Normal"/>
    <w:uiPriority w:val="34"/>
    <w:qFormat/>
    <w:rsid w:val="004F54E2"/>
    <w:pPr>
      <w:ind w:left="720"/>
      <w:contextualSpacing/>
    </w:pPr>
  </w:style>
  <w:style w:type="paragraph" w:customStyle="1" w:styleId="Kopf-undFuzeile">
    <w:name w:val="Kopf- und Fußzeile"/>
    <w:basedOn w:val="Normal"/>
    <w:qFormat/>
  </w:style>
  <w:style w:type="paragraph" w:customStyle="1" w:styleId="HeaderandFooter">
    <w:name w:val="Header and Footer"/>
    <w:basedOn w:val="Normal"/>
    <w:qFormat/>
  </w:style>
  <w:style w:type="paragraph" w:styleId="Header">
    <w:name w:val="header"/>
    <w:basedOn w:val="Normal"/>
    <w:link w:val="HeaderChar"/>
    <w:uiPriority w:val="99"/>
    <w:unhideWhenUsed/>
    <w:rsid w:val="00A2131C"/>
    <w:pPr>
      <w:tabs>
        <w:tab w:val="center" w:pos="4536"/>
        <w:tab w:val="right" w:pos="9072"/>
      </w:tabs>
      <w:spacing w:after="0" w:line="240" w:lineRule="auto"/>
    </w:pPr>
  </w:style>
  <w:style w:type="paragraph" w:styleId="Footer">
    <w:name w:val="footer"/>
    <w:basedOn w:val="Normal"/>
    <w:link w:val="FooterChar"/>
    <w:uiPriority w:val="99"/>
    <w:unhideWhenUsed/>
    <w:rsid w:val="00A2131C"/>
    <w:pPr>
      <w:tabs>
        <w:tab w:val="center" w:pos="4536"/>
        <w:tab w:val="right" w:pos="9072"/>
      </w:tabs>
      <w:spacing w:after="0" w:line="240" w:lineRule="auto"/>
    </w:pPr>
  </w:style>
  <w:style w:type="paragraph" w:styleId="NormalWeb">
    <w:name w:val="Normal (Web)"/>
    <w:basedOn w:val="Normal"/>
    <w:uiPriority w:val="99"/>
    <w:semiHidden/>
    <w:unhideWhenUsed/>
    <w:qFormat/>
    <w:rsid w:val="00F97C5E"/>
    <w:pPr>
      <w:suppressAutoHyphens w:val="0"/>
      <w:spacing w:beforeAutospacing="1" w:afterAutospacing="1" w:line="240" w:lineRule="auto"/>
    </w:pPr>
    <w:rPr>
      <w:rFonts w:ascii="Times New Roman" w:eastAsia="Times New Roman" w:hAnsi="Times New Roman" w:cs="Times New Roman"/>
      <w:sz w:val="24"/>
      <w:szCs w:val="24"/>
      <w:lang w:eastAsia="de-DE"/>
    </w:rPr>
  </w:style>
  <w:style w:type="table" w:styleId="TableGrid">
    <w:name w:val="Table Grid"/>
    <w:basedOn w:val="TableNormal"/>
    <w:uiPriority w:val="39"/>
    <w:rsid w:val="00110E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9238B9"/>
    <w:rPr>
      <w:rFonts w:ascii="Times New Roman" w:eastAsia="Times New Roman" w:hAnsi="Times New Roman" w:cs="Times New Roman"/>
      <w:b/>
      <w:bCs/>
      <w:sz w:val="27"/>
      <w:szCs w:val="27"/>
      <w:lang w:eastAsia="de-DE"/>
    </w:rPr>
  </w:style>
  <w:style w:type="character" w:customStyle="1" w:styleId="Heading4Char">
    <w:name w:val="Heading 4 Char"/>
    <w:basedOn w:val="DefaultParagraphFont"/>
    <w:link w:val="Heading4"/>
    <w:uiPriority w:val="9"/>
    <w:rsid w:val="009238B9"/>
    <w:rPr>
      <w:rFonts w:ascii="Times New Roman" w:eastAsia="Times New Roman" w:hAnsi="Times New Roman" w:cs="Times New Roman"/>
      <w:b/>
      <w:bCs/>
      <w:sz w:val="24"/>
      <w:szCs w:val="24"/>
      <w:lang w:eastAsia="de-DE"/>
    </w:rPr>
  </w:style>
  <w:style w:type="numbering" w:customStyle="1" w:styleId="AktuelleListe1">
    <w:name w:val="Aktuelle Liste1"/>
    <w:uiPriority w:val="99"/>
    <w:rsid w:val="008D4212"/>
    <w:pPr>
      <w:numPr>
        <w:numId w:val="6"/>
      </w:numPr>
    </w:pPr>
  </w:style>
  <w:style w:type="character" w:styleId="Hyperlink">
    <w:name w:val="Hyperlink"/>
    <w:basedOn w:val="DefaultParagraphFont"/>
    <w:uiPriority w:val="99"/>
    <w:unhideWhenUsed/>
    <w:rsid w:val="008840B9"/>
    <w:rPr>
      <w:color w:val="0563C1" w:themeColor="hyperlink"/>
      <w:u w:val="single"/>
    </w:rPr>
  </w:style>
  <w:style w:type="character" w:styleId="UnresolvedMention">
    <w:name w:val="Unresolved Mention"/>
    <w:basedOn w:val="DefaultParagraphFont"/>
    <w:uiPriority w:val="99"/>
    <w:semiHidden/>
    <w:unhideWhenUsed/>
    <w:rsid w:val="008840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882343">
      <w:bodyDiv w:val="1"/>
      <w:marLeft w:val="0"/>
      <w:marRight w:val="0"/>
      <w:marTop w:val="0"/>
      <w:marBottom w:val="0"/>
      <w:divBdr>
        <w:top w:val="none" w:sz="0" w:space="0" w:color="auto"/>
        <w:left w:val="none" w:sz="0" w:space="0" w:color="auto"/>
        <w:bottom w:val="none" w:sz="0" w:space="0" w:color="auto"/>
        <w:right w:val="none" w:sz="0" w:space="0" w:color="auto"/>
      </w:divBdr>
    </w:div>
    <w:div w:id="502279211">
      <w:bodyDiv w:val="1"/>
      <w:marLeft w:val="0"/>
      <w:marRight w:val="0"/>
      <w:marTop w:val="0"/>
      <w:marBottom w:val="0"/>
      <w:divBdr>
        <w:top w:val="none" w:sz="0" w:space="0" w:color="auto"/>
        <w:left w:val="none" w:sz="0" w:space="0" w:color="auto"/>
        <w:bottom w:val="none" w:sz="0" w:space="0" w:color="auto"/>
        <w:right w:val="none" w:sz="0" w:space="0" w:color="auto"/>
      </w:divBdr>
      <w:divsChild>
        <w:div w:id="1919710245">
          <w:marLeft w:val="274"/>
          <w:marRight w:val="0"/>
          <w:marTop w:val="0"/>
          <w:marBottom w:val="0"/>
          <w:divBdr>
            <w:top w:val="none" w:sz="0" w:space="0" w:color="auto"/>
            <w:left w:val="none" w:sz="0" w:space="0" w:color="auto"/>
            <w:bottom w:val="none" w:sz="0" w:space="0" w:color="auto"/>
            <w:right w:val="none" w:sz="0" w:space="0" w:color="auto"/>
          </w:divBdr>
        </w:div>
        <w:div w:id="1400714580">
          <w:marLeft w:val="274"/>
          <w:marRight w:val="0"/>
          <w:marTop w:val="0"/>
          <w:marBottom w:val="0"/>
          <w:divBdr>
            <w:top w:val="none" w:sz="0" w:space="0" w:color="auto"/>
            <w:left w:val="none" w:sz="0" w:space="0" w:color="auto"/>
            <w:bottom w:val="none" w:sz="0" w:space="0" w:color="auto"/>
            <w:right w:val="none" w:sz="0" w:space="0" w:color="auto"/>
          </w:divBdr>
        </w:div>
        <w:div w:id="52848811">
          <w:marLeft w:val="274"/>
          <w:marRight w:val="0"/>
          <w:marTop w:val="0"/>
          <w:marBottom w:val="0"/>
          <w:divBdr>
            <w:top w:val="none" w:sz="0" w:space="0" w:color="auto"/>
            <w:left w:val="none" w:sz="0" w:space="0" w:color="auto"/>
            <w:bottom w:val="none" w:sz="0" w:space="0" w:color="auto"/>
            <w:right w:val="none" w:sz="0" w:space="0" w:color="auto"/>
          </w:divBdr>
        </w:div>
        <w:div w:id="320042789">
          <w:marLeft w:val="274"/>
          <w:marRight w:val="0"/>
          <w:marTop w:val="0"/>
          <w:marBottom w:val="0"/>
          <w:divBdr>
            <w:top w:val="none" w:sz="0" w:space="0" w:color="auto"/>
            <w:left w:val="none" w:sz="0" w:space="0" w:color="auto"/>
            <w:bottom w:val="none" w:sz="0" w:space="0" w:color="auto"/>
            <w:right w:val="none" w:sz="0" w:space="0" w:color="auto"/>
          </w:divBdr>
        </w:div>
        <w:div w:id="1634752507">
          <w:marLeft w:val="274"/>
          <w:marRight w:val="0"/>
          <w:marTop w:val="0"/>
          <w:marBottom w:val="0"/>
          <w:divBdr>
            <w:top w:val="none" w:sz="0" w:space="0" w:color="auto"/>
            <w:left w:val="none" w:sz="0" w:space="0" w:color="auto"/>
            <w:bottom w:val="none" w:sz="0" w:space="0" w:color="auto"/>
            <w:right w:val="none" w:sz="0" w:space="0" w:color="auto"/>
          </w:divBdr>
        </w:div>
        <w:div w:id="594559843">
          <w:marLeft w:val="274"/>
          <w:marRight w:val="0"/>
          <w:marTop w:val="0"/>
          <w:marBottom w:val="0"/>
          <w:divBdr>
            <w:top w:val="none" w:sz="0" w:space="0" w:color="auto"/>
            <w:left w:val="none" w:sz="0" w:space="0" w:color="auto"/>
            <w:bottom w:val="none" w:sz="0" w:space="0" w:color="auto"/>
            <w:right w:val="none" w:sz="0" w:space="0" w:color="auto"/>
          </w:divBdr>
        </w:div>
        <w:div w:id="1627274458">
          <w:marLeft w:val="274"/>
          <w:marRight w:val="0"/>
          <w:marTop w:val="0"/>
          <w:marBottom w:val="0"/>
          <w:divBdr>
            <w:top w:val="none" w:sz="0" w:space="0" w:color="auto"/>
            <w:left w:val="none" w:sz="0" w:space="0" w:color="auto"/>
            <w:bottom w:val="none" w:sz="0" w:space="0" w:color="auto"/>
            <w:right w:val="none" w:sz="0" w:space="0" w:color="auto"/>
          </w:divBdr>
        </w:div>
        <w:div w:id="392434112">
          <w:marLeft w:val="274"/>
          <w:marRight w:val="0"/>
          <w:marTop w:val="0"/>
          <w:marBottom w:val="0"/>
          <w:divBdr>
            <w:top w:val="none" w:sz="0" w:space="0" w:color="auto"/>
            <w:left w:val="none" w:sz="0" w:space="0" w:color="auto"/>
            <w:bottom w:val="none" w:sz="0" w:space="0" w:color="auto"/>
            <w:right w:val="none" w:sz="0" w:space="0" w:color="auto"/>
          </w:divBdr>
        </w:div>
        <w:div w:id="53310864">
          <w:marLeft w:val="274"/>
          <w:marRight w:val="0"/>
          <w:marTop w:val="0"/>
          <w:marBottom w:val="0"/>
          <w:divBdr>
            <w:top w:val="none" w:sz="0" w:space="0" w:color="auto"/>
            <w:left w:val="none" w:sz="0" w:space="0" w:color="auto"/>
            <w:bottom w:val="none" w:sz="0" w:space="0" w:color="auto"/>
            <w:right w:val="none" w:sz="0" w:space="0" w:color="auto"/>
          </w:divBdr>
        </w:div>
        <w:div w:id="656301700">
          <w:marLeft w:val="274"/>
          <w:marRight w:val="0"/>
          <w:marTop w:val="0"/>
          <w:marBottom w:val="0"/>
          <w:divBdr>
            <w:top w:val="none" w:sz="0" w:space="0" w:color="auto"/>
            <w:left w:val="none" w:sz="0" w:space="0" w:color="auto"/>
            <w:bottom w:val="none" w:sz="0" w:space="0" w:color="auto"/>
            <w:right w:val="none" w:sz="0" w:space="0" w:color="auto"/>
          </w:divBdr>
        </w:div>
        <w:div w:id="1932621174">
          <w:marLeft w:val="274"/>
          <w:marRight w:val="0"/>
          <w:marTop w:val="0"/>
          <w:marBottom w:val="0"/>
          <w:divBdr>
            <w:top w:val="none" w:sz="0" w:space="0" w:color="auto"/>
            <w:left w:val="none" w:sz="0" w:space="0" w:color="auto"/>
            <w:bottom w:val="none" w:sz="0" w:space="0" w:color="auto"/>
            <w:right w:val="none" w:sz="0" w:space="0" w:color="auto"/>
          </w:divBdr>
        </w:div>
        <w:div w:id="1516842045">
          <w:marLeft w:val="274"/>
          <w:marRight w:val="0"/>
          <w:marTop w:val="0"/>
          <w:marBottom w:val="0"/>
          <w:divBdr>
            <w:top w:val="none" w:sz="0" w:space="0" w:color="auto"/>
            <w:left w:val="none" w:sz="0" w:space="0" w:color="auto"/>
            <w:bottom w:val="none" w:sz="0" w:space="0" w:color="auto"/>
            <w:right w:val="none" w:sz="0" w:space="0" w:color="auto"/>
          </w:divBdr>
        </w:div>
        <w:div w:id="1510949059">
          <w:marLeft w:val="274"/>
          <w:marRight w:val="0"/>
          <w:marTop w:val="0"/>
          <w:marBottom w:val="0"/>
          <w:divBdr>
            <w:top w:val="none" w:sz="0" w:space="0" w:color="auto"/>
            <w:left w:val="none" w:sz="0" w:space="0" w:color="auto"/>
            <w:bottom w:val="none" w:sz="0" w:space="0" w:color="auto"/>
            <w:right w:val="none" w:sz="0" w:space="0" w:color="auto"/>
          </w:divBdr>
        </w:div>
        <w:div w:id="952130497">
          <w:marLeft w:val="274"/>
          <w:marRight w:val="0"/>
          <w:marTop w:val="0"/>
          <w:marBottom w:val="0"/>
          <w:divBdr>
            <w:top w:val="none" w:sz="0" w:space="0" w:color="auto"/>
            <w:left w:val="none" w:sz="0" w:space="0" w:color="auto"/>
            <w:bottom w:val="none" w:sz="0" w:space="0" w:color="auto"/>
            <w:right w:val="none" w:sz="0" w:space="0" w:color="auto"/>
          </w:divBdr>
        </w:div>
        <w:div w:id="1647319237">
          <w:marLeft w:val="274"/>
          <w:marRight w:val="0"/>
          <w:marTop w:val="0"/>
          <w:marBottom w:val="0"/>
          <w:divBdr>
            <w:top w:val="none" w:sz="0" w:space="0" w:color="auto"/>
            <w:left w:val="none" w:sz="0" w:space="0" w:color="auto"/>
            <w:bottom w:val="none" w:sz="0" w:space="0" w:color="auto"/>
            <w:right w:val="none" w:sz="0" w:space="0" w:color="auto"/>
          </w:divBdr>
        </w:div>
        <w:div w:id="1414820596">
          <w:marLeft w:val="274"/>
          <w:marRight w:val="0"/>
          <w:marTop w:val="0"/>
          <w:marBottom w:val="0"/>
          <w:divBdr>
            <w:top w:val="none" w:sz="0" w:space="0" w:color="auto"/>
            <w:left w:val="none" w:sz="0" w:space="0" w:color="auto"/>
            <w:bottom w:val="none" w:sz="0" w:space="0" w:color="auto"/>
            <w:right w:val="none" w:sz="0" w:space="0" w:color="auto"/>
          </w:divBdr>
        </w:div>
      </w:divsChild>
    </w:div>
    <w:div w:id="521168173">
      <w:bodyDiv w:val="1"/>
      <w:marLeft w:val="0"/>
      <w:marRight w:val="0"/>
      <w:marTop w:val="0"/>
      <w:marBottom w:val="0"/>
      <w:divBdr>
        <w:top w:val="none" w:sz="0" w:space="0" w:color="auto"/>
        <w:left w:val="none" w:sz="0" w:space="0" w:color="auto"/>
        <w:bottom w:val="none" w:sz="0" w:space="0" w:color="auto"/>
        <w:right w:val="none" w:sz="0" w:space="0" w:color="auto"/>
      </w:divBdr>
    </w:div>
    <w:div w:id="10644465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9D308C-A8C5-4E37-981F-9E73BD03C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6734</Words>
  <Characters>42425</Characters>
  <Application>Microsoft Office Word</Application>
  <DocSecurity>0</DocSecurity>
  <Lines>353</Lines>
  <Paragraphs>98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Abschlussbericht LuLa</vt:lpstr>
      <vt:lpstr>Abschlussbericht LuLa</vt:lpstr>
    </vt:vector>
  </TitlesOfParts>
  <Company/>
  <LinksUpToDate>false</LinksUpToDate>
  <CharactersWithSpaces>49061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Abschlussbericht LuLa</dc:title>
  <dc:subject/>
  <dc:creator>Alexander Dürkopp</dc:creator>
  <cp:keywords/>
  <dc:description/>
  <cp:lastModifiedBy>Fara Rezaei</cp:lastModifiedBy>
  <cp:revision>14</cp:revision>
  <cp:lastPrinted>2023-04-28T11:43:00Z</cp:lastPrinted>
  <dcterms:created xsi:type="dcterms:W3CDTF">2024-06-27T12:59:00Z</dcterms:created>
  <dcterms:modified xsi:type="dcterms:W3CDTF">2025-10-30T09:16:00Z</dcterms:modified>
  <dc:language>de-DE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